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7CD1" w14:textId="5F3B219C" w:rsidR="007C52CA" w:rsidRDefault="00D74F40" w:rsidP="00F10D46">
      <w:pPr>
        <w:pStyle w:val="Heading1"/>
        <w:keepNext w:val="0"/>
        <w:keepLines w:val="0"/>
        <w:spacing w:before="0" w:after="160"/>
        <w:rPr>
          <w:rStyle w:val="Heading2Char"/>
          <w:rFonts w:eastAsiaTheme="minorHAnsi" w:cs="EB Garamond"/>
          <w:szCs w:val="28"/>
          <w:lang w:val="en-US"/>
        </w:rPr>
      </w:pPr>
      <w:r w:rsidRPr="00F10D46">
        <w:rPr>
          <w:rFonts w:eastAsiaTheme="minorHAnsi" w:cs="EB Garamond SemiBold"/>
          <w:szCs w:val="36"/>
          <w:lang w:val="en-US"/>
        </w:rPr>
        <w:t>Rainbow Migration’s submission to the Women and Equalities Committee’s Inquiry into Equality and the UK asylum process</w:t>
      </w:r>
      <w:r w:rsidR="005551A2" w:rsidRPr="00F10D46">
        <w:rPr>
          <w:rFonts w:eastAsiaTheme="minorHAnsi" w:cs="EB Garamond SemiBold"/>
          <w:szCs w:val="36"/>
          <w:lang w:val="en-US"/>
        </w:rPr>
        <w:br/>
      </w:r>
    </w:p>
    <w:p w14:paraId="10F9055A" w14:textId="52BC6167" w:rsidR="00084E1E" w:rsidRPr="00F10D46" w:rsidRDefault="00FD5ABB" w:rsidP="00F10D46">
      <w:pPr>
        <w:pStyle w:val="Heading1"/>
        <w:keepNext w:val="0"/>
        <w:keepLines w:val="0"/>
        <w:spacing w:before="0" w:after="160"/>
        <w:rPr>
          <w:rFonts w:eastAsiaTheme="minorHAnsi" w:cs="EB Garamond SemiBold"/>
          <w:szCs w:val="36"/>
          <w:lang w:val="en-US"/>
        </w:rPr>
      </w:pPr>
      <w:r w:rsidRPr="00F10D46">
        <w:rPr>
          <w:rStyle w:val="Heading2Char"/>
          <w:rFonts w:eastAsiaTheme="minorHAnsi" w:cs="EB Garamond"/>
          <w:szCs w:val="28"/>
          <w:lang w:val="en-US"/>
        </w:rPr>
        <w:t>8 Nov</w:t>
      </w:r>
      <w:r w:rsidR="005551A2" w:rsidRPr="00F10D46">
        <w:rPr>
          <w:rStyle w:val="Heading2Char"/>
          <w:rFonts w:eastAsiaTheme="minorHAnsi" w:cs="EB Garamond"/>
          <w:szCs w:val="28"/>
          <w:lang w:val="en-US"/>
        </w:rPr>
        <w:t>ember 2021</w:t>
      </w:r>
    </w:p>
    <w:p w14:paraId="4A775F61" w14:textId="77777777" w:rsidR="00547ED6" w:rsidRDefault="00547ED6" w:rsidP="00547ED6">
      <w:pPr>
        <w:spacing w:after="0" w:line="360" w:lineRule="auto"/>
        <w:rPr>
          <w:rFonts w:ascii="Open Sans" w:hAnsi="Open Sans" w:cs="Open Sans"/>
        </w:rPr>
      </w:pPr>
    </w:p>
    <w:p w14:paraId="610D4B67" w14:textId="6E11F39A" w:rsidR="00603663" w:rsidRDefault="00156F41" w:rsidP="00D63EF4">
      <w:pPr>
        <w:spacing w:after="0" w:line="360" w:lineRule="auto"/>
        <w:rPr>
          <w:rFonts w:ascii="Open Sans" w:hAnsi="Open Sans" w:cs="Open Sans"/>
        </w:rPr>
      </w:pPr>
      <w:r w:rsidRPr="00A6142C">
        <w:rPr>
          <w:rFonts w:ascii="Open Sans" w:hAnsi="Open Sans" w:cs="Open Sans"/>
        </w:rPr>
        <w:t xml:space="preserve">Rainbow Migration supports lesbian, gay, bisexual, trans, queer and intersex (LGBTQI+) people through the asylum and immigration system. </w:t>
      </w:r>
      <w:r w:rsidR="00E577C7">
        <w:rPr>
          <w:rFonts w:ascii="Open Sans" w:hAnsi="Open Sans" w:cs="Open Sans"/>
        </w:rPr>
        <w:t xml:space="preserve">We provide practical and emotional support to improve self-esteem and confidence, reduce isolation, and help access health services and housing. We also give specialist legal information and advice to LGBTQI+ people who are seeking asylum. We carry out campaigning and policy work to improve the asylum and immigration system. </w:t>
      </w:r>
    </w:p>
    <w:p w14:paraId="06B5C16C" w14:textId="77777777" w:rsidR="008C5869" w:rsidRDefault="008C5869" w:rsidP="008C5869">
      <w:pPr>
        <w:pStyle w:val="Heading1"/>
        <w:rPr>
          <w:rFonts w:eastAsia="Times New Roman"/>
          <w:lang w:eastAsia="en-GB"/>
        </w:rPr>
      </w:pPr>
      <w:r>
        <w:rPr>
          <w:rFonts w:eastAsia="Times New Roman"/>
          <w:lang w:eastAsia="en-GB"/>
        </w:rPr>
        <w:t>Summary</w:t>
      </w:r>
    </w:p>
    <w:p w14:paraId="5F08B398" w14:textId="77777777" w:rsidR="00FA5BC1" w:rsidRDefault="008C5869" w:rsidP="008C5869">
      <w:pPr>
        <w:spacing w:after="0" w:line="360" w:lineRule="auto"/>
        <w:rPr>
          <w:rFonts w:ascii="Open Sans" w:hAnsi="Open Sans" w:cs="Open Sans"/>
        </w:rPr>
      </w:pPr>
      <w:r>
        <w:rPr>
          <w:rFonts w:ascii="Open Sans" w:hAnsi="Open Sans" w:cs="Open Sans"/>
        </w:rPr>
        <w:t>The position for LGBTQI+ people seeking asylum in the UK has improved substantially since the 98-99% rejection rate referred to in the Call for Evidence for this inquiry. However</w:t>
      </w:r>
      <w:r w:rsidR="00FA5BC1">
        <w:rPr>
          <w:rFonts w:ascii="Open Sans" w:hAnsi="Open Sans" w:cs="Open Sans"/>
        </w:rPr>
        <w:t>,</w:t>
      </w:r>
      <w:r>
        <w:rPr>
          <w:rFonts w:ascii="Open Sans" w:hAnsi="Open Sans" w:cs="Open Sans"/>
        </w:rPr>
        <w:t xml:space="preserve"> there remains room for improvement in all areas, including asylum accommodation, immigration detention, interpreters, Home Office interviewing and decision making, and the appeals process</w:t>
      </w:r>
      <w:r w:rsidR="00FA5BC1">
        <w:rPr>
          <w:rFonts w:ascii="Open Sans" w:hAnsi="Open Sans" w:cs="Open Sans"/>
        </w:rPr>
        <w:t>, as outlined in this submission</w:t>
      </w:r>
      <w:r>
        <w:rPr>
          <w:rFonts w:ascii="Open Sans" w:hAnsi="Open Sans" w:cs="Open Sans"/>
        </w:rPr>
        <w:t xml:space="preserve">. </w:t>
      </w:r>
    </w:p>
    <w:p w14:paraId="5D03BE05" w14:textId="77777777" w:rsidR="00FA5BC1" w:rsidRDefault="00FA5BC1" w:rsidP="008C5869">
      <w:pPr>
        <w:spacing w:after="0" w:line="360" w:lineRule="auto"/>
        <w:rPr>
          <w:rFonts w:ascii="Open Sans" w:hAnsi="Open Sans" w:cs="Open Sans"/>
        </w:rPr>
      </w:pPr>
    </w:p>
    <w:p w14:paraId="05CA0A94" w14:textId="226D530B" w:rsidR="008C5869" w:rsidRDefault="001C6820" w:rsidP="008C5869">
      <w:pPr>
        <w:spacing w:after="0" w:line="360" w:lineRule="auto"/>
        <w:rPr>
          <w:rFonts w:ascii="Open Sans" w:hAnsi="Open Sans" w:cs="Open Sans"/>
        </w:rPr>
      </w:pPr>
      <w:r>
        <w:rPr>
          <w:rFonts w:ascii="Open Sans" w:hAnsi="Open Sans" w:cs="Open Sans"/>
        </w:rPr>
        <w:t>Importantly, g</w:t>
      </w:r>
      <w:r w:rsidR="00FA5BC1">
        <w:rPr>
          <w:rFonts w:ascii="Open Sans" w:hAnsi="Open Sans" w:cs="Open Sans"/>
        </w:rPr>
        <w:t>overnment</w:t>
      </w:r>
      <w:r w:rsidR="008C5869">
        <w:rPr>
          <w:rFonts w:ascii="Open Sans" w:hAnsi="Open Sans" w:cs="Open Sans"/>
        </w:rPr>
        <w:t xml:space="preserve"> collection and reporting of data to monitor the impact of the asylum system on LGBTQI+ people </w:t>
      </w:r>
      <w:proofErr w:type="gramStart"/>
      <w:r w:rsidR="008C5869">
        <w:rPr>
          <w:rFonts w:ascii="Open Sans" w:hAnsi="Open Sans" w:cs="Open Sans"/>
        </w:rPr>
        <w:t>requires</w:t>
      </w:r>
      <w:proofErr w:type="gramEnd"/>
      <w:r w:rsidR="008C5869">
        <w:rPr>
          <w:rFonts w:ascii="Open Sans" w:hAnsi="Open Sans" w:cs="Open Sans"/>
        </w:rPr>
        <w:t xml:space="preserve"> </w:t>
      </w:r>
      <w:r>
        <w:rPr>
          <w:rFonts w:ascii="Open Sans" w:hAnsi="Open Sans" w:cs="Open Sans"/>
        </w:rPr>
        <w:t xml:space="preserve">significant </w:t>
      </w:r>
      <w:r w:rsidR="008C5869">
        <w:rPr>
          <w:rFonts w:ascii="Open Sans" w:hAnsi="Open Sans" w:cs="Open Sans"/>
        </w:rPr>
        <w:t xml:space="preserve">improvement, particularly in the context of the Nationality and Borders Bill, where the government has acknowledged a risk of disproportionate impact but has said that this will be mitigated when operationalised. If such mitigation is to be successful it will require very careful monitoring, which should be transparent. </w:t>
      </w:r>
    </w:p>
    <w:p w14:paraId="3304880A" w14:textId="77777777" w:rsidR="008C5869" w:rsidRDefault="008C5869" w:rsidP="008C5869"/>
    <w:p w14:paraId="41BB4DF6" w14:textId="77777777" w:rsidR="008C5869" w:rsidRPr="00010A77" w:rsidRDefault="008C5869" w:rsidP="00D63EF4">
      <w:pPr>
        <w:spacing w:after="0" w:line="360" w:lineRule="auto"/>
        <w:rPr>
          <w:rFonts w:ascii="Open Sans" w:hAnsi="Open Sans" w:cs="Open Sans"/>
        </w:rPr>
      </w:pPr>
    </w:p>
    <w:p w14:paraId="0D631CE2" w14:textId="77777777" w:rsidR="00FD5ABB" w:rsidRDefault="00FD5ABB" w:rsidP="00F10D46">
      <w:pPr>
        <w:pStyle w:val="Heading1"/>
        <w:rPr>
          <w:rFonts w:eastAsia="Times New Roman"/>
          <w:lang w:eastAsia="en-GB"/>
        </w:rPr>
      </w:pPr>
      <w:r>
        <w:rPr>
          <w:rFonts w:eastAsia="Times New Roman"/>
          <w:lang w:eastAsia="en-GB"/>
        </w:rPr>
        <w:lastRenderedPageBreak/>
        <w:t xml:space="preserve">Asylum and </w:t>
      </w:r>
      <w:r w:rsidRPr="00F10D46">
        <w:t>protected</w:t>
      </w:r>
      <w:r>
        <w:rPr>
          <w:rFonts w:eastAsia="Times New Roman"/>
          <w:lang w:eastAsia="en-GB"/>
        </w:rPr>
        <w:t xml:space="preserve"> characteristics</w:t>
      </w:r>
    </w:p>
    <w:p w14:paraId="3E5011BB" w14:textId="31EA6B84" w:rsidR="00FD5ABB" w:rsidRPr="00D63EF4" w:rsidRDefault="00FD5ABB" w:rsidP="00D63EF4">
      <w:pPr>
        <w:pStyle w:val="Heading1"/>
        <w:rPr>
          <w:rFonts w:ascii="EB Garamond" w:eastAsia="Times New Roman" w:hAnsi="EB Garamond"/>
          <w:lang w:eastAsia="en-GB"/>
        </w:rPr>
      </w:pPr>
      <w:r w:rsidRPr="00CC001A">
        <w:rPr>
          <w:rFonts w:ascii="EB Garamond" w:eastAsia="Times New Roman" w:hAnsi="EB Garamond"/>
          <w:lang w:eastAsia="en-GB"/>
        </w:rPr>
        <w:t>What is the nature and extent of UK asylum claims based on discrimination or persecution relating to the protected characteristics?</w:t>
      </w:r>
    </w:p>
    <w:p w14:paraId="58441376" w14:textId="19635276" w:rsidR="00FD5ABB" w:rsidRPr="00025EE9" w:rsidRDefault="00E577C7" w:rsidP="00FD5ABB">
      <w:pPr>
        <w:pStyle w:val="ListParagraph"/>
        <w:numPr>
          <w:ilvl w:val="0"/>
          <w:numId w:val="27"/>
        </w:numPr>
        <w:spacing w:after="0" w:line="360" w:lineRule="auto"/>
        <w:ind w:left="426" w:hanging="426"/>
        <w:rPr>
          <w:rFonts w:ascii="Open Sans" w:hAnsi="Open Sans" w:cs="Open Sans"/>
          <w:lang w:eastAsia="en-GB"/>
        </w:rPr>
      </w:pPr>
      <w:r w:rsidRPr="00231D35">
        <w:rPr>
          <w:rFonts w:ascii="Open Sans" w:hAnsi="Open Sans" w:cs="Open Sans"/>
          <w:lang w:eastAsia="en-GB"/>
        </w:rPr>
        <w:t xml:space="preserve">LGBTQI+ people seek asylum </w:t>
      </w:r>
      <w:proofErr w:type="gramStart"/>
      <w:r w:rsidRPr="00231D35">
        <w:rPr>
          <w:rFonts w:ascii="Open Sans" w:hAnsi="Open Sans" w:cs="Open Sans"/>
          <w:lang w:eastAsia="en-GB"/>
        </w:rPr>
        <w:t>on the basis of</w:t>
      </w:r>
      <w:proofErr w:type="gramEnd"/>
      <w:r w:rsidRPr="00231D35">
        <w:rPr>
          <w:rFonts w:ascii="Open Sans" w:hAnsi="Open Sans" w:cs="Open Sans"/>
          <w:lang w:eastAsia="en-GB"/>
        </w:rPr>
        <w:t xml:space="preserve"> their having a well-founded fear of persecution based on their belonging to a ‘particular social group’. </w:t>
      </w:r>
      <w:r w:rsidR="002D4659" w:rsidRPr="00231D35">
        <w:rPr>
          <w:rFonts w:ascii="Open Sans" w:hAnsi="Open Sans" w:cs="Open Sans"/>
          <w:lang w:eastAsia="en-GB"/>
        </w:rPr>
        <w:t xml:space="preserve">The Home Office reports statistics on asylum claims based on sexual orientation (listed as ‘Experimental’ only), but not gender identity, gender expression or sex characteristics. </w:t>
      </w:r>
      <w:r w:rsidR="00710606" w:rsidRPr="00231D35">
        <w:rPr>
          <w:rFonts w:ascii="Open Sans" w:hAnsi="Open Sans" w:cs="Open Sans"/>
          <w:lang w:eastAsia="en-GB"/>
        </w:rPr>
        <w:t>In the year ending December 2019</w:t>
      </w:r>
      <w:r w:rsidR="00DB1D42">
        <w:rPr>
          <w:rFonts w:ascii="Open Sans" w:hAnsi="Open Sans" w:cs="Open Sans"/>
          <w:lang w:eastAsia="en-GB"/>
        </w:rPr>
        <w:t>,</w:t>
      </w:r>
      <w:r w:rsidR="00710606" w:rsidRPr="00231D35">
        <w:rPr>
          <w:rFonts w:ascii="Open Sans" w:hAnsi="Open Sans" w:cs="Open Sans"/>
          <w:lang w:eastAsia="en-GB"/>
        </w:rPr>
        <w:t xml:space="preserve"> the total number of asylum claims was 35,737</w:t>
      </w:r>
      <w:r w:rsidR="00710606">
        <w:rPr>
          <w:rStyle w:val="FootnoteReference"/>
          <w:rFonts w:ascii="Open Sans" w:hAnsi="Open Sans" w:cs="Open Sans"/>
          <w:lang w:eastAsia="en-GB"/>
        </w:rPr>
        <w:footnoteReference w:id="1"/>
      </w:r>
      <w:r w:rsidR="00710606" w:rsidRPr="00231D35">
        <w:rPr>
          <w:rFonts w:ascii="Open Sans" w:hAnsi="Open Sans" w:cs="Open Sans"/>
          <w:lang w:eastAsia="en-GB"/>
        </w:rPr>
        <w:t>, and those based on sexual orientation was 1,800, approximately 5% of the total.</w:t>
      </w:r>
      <w:r w:rsidR="00710606">
        <w:rPr>
          <w:rStyle w:val="FootnoteReference"/>
          <w:rFonts w:ascii="Open Sans" w:hAnsi="Open Sans" w:cs="Open Sans"/>
          <w:lang w:eastAsia="en-GB"/>
        </w:rPr>
        <w:footnoteReference w:id="2"/>
      </w:r>
      <w:r w:rsidR="00710606" w:rsidRPr="00231D35">
        <w:rPr>
          <w:rFonts w:ascii="Open Sans" w:hAnsi="Open Sans" w:cs="Open Sans"/>
          <w:lang w:eastAsia="en-GB"/>
        </w:rPr>
        <w:t xml:space="preserve"> In the year ending December 2020 the total number of asylum claims was 29,456</w:t>
      </w:r>
      <w:r w:rsidR="00710606">
        <w:rPr>
          <w:rStyle w:val="FootnoteReference"/>
          <w:rFonts w:ascii="Open Sans" w:hAnsi="Open Sans" w:cs="Open Sans"/>
          <w:lang w:eastAsia="en-GB"/>
        </w:rPr>
        <w:footnoteReference w:id="3"/>
      </w:r>
      <w:r w:rsidR="00710606" w:rsidRPr="00231D35">
        <w:rPr>
          <w:rFonts w:ascii="Open Sans" w:hAnsi="Open Sans" w:cs="Open Sans"/>
          <w:lang w:eastAsia="en-GB"/>
        </w:rPr>
        <w:t>, and those based on sexual orientation was 1,012, approximately 3.5% of the total.</w:t>
      </w:r>
      <w:r w:rsidR="00710606">
        <w:rPr>
          <w:rStyle w:val="FootnoteReference"/>
          <w:rFonts w:ascii="Open Sans" w:hAnsi="Open Sans" w:cs="Open Sans"/>
          <w:lang w:eastAsia="en-GB"/>
        </w:rPr>
        <w:footnoteReference w:id="4"/>
      </w:r>
      <w:r w:rsidR="00710606" w:rsidRPr="00231D35">
        <w:rPr>
          <w:rFonts w:ascii="Open Sans" w:hAnsi="Open Sans" w:cs="Open Sans"/>
          <w:lang w:eastAsia="en-GB"/>
        </w:rPr>
        <w:t xml:space="preserve"> </w:t>
      </w:r>
    </w:p>
    <w:p w14:paraId="3C550C75" w14:textId="6699B610" w:rsidR="00FD5ABB" w:rsidRPr="00D63EF4" w:rsidRDefault="00FD5ABB" w:rsidP="00D63EF4">
      <w:pPr>
        <w:pStyle w:val="Heading1"/>
        <w:rPr>
          <w:rFonts w:ascii="EB Garamond" w:eastAsia="Times New Roman" w:hAnsi="EB Garamond"/>
          <w:lang w:eastAsia="en-GB"/>
        </w:rPr>
      </w:pPr>
      <w:r w:rsidRPr="00CC001A">
        <w:rPr>
          <w:rFonts w:ascii="EB Garamond" w:eastAsia="Times New Roman" w:hAnsi="EB Garamond"/>
          <w:lang w:eastAsia="en-GB"/>
        </w:rPr>
        <w:t>Are those with certain protected characteristics more or less likely to be granted asylum in the UK?</w:t>
      </w:r>
    </w:p>
    <w:p w14:paraId="72F51AE0" w14:textId="6B53829A" w:rsidR="00A11504" w:rsidRPr="00231D35" w:rsidRDefault="00DB1D42" w:rsidP="00231D35">
      <w:pPr>
        <w:pStyle w:val="ListParagraph"/>
        <w:numPr>
          <w:ilvl w:val="0"/>
          <w:numId w:val="27"/>
        </w:numPr>
        <w:spacing w:after="0" w:line="360" w:lineRule="auto"/>
        <w:ind w:left="426" w:hanging="426"/>
        <w:rPr>
          <w:rFonts w:ascii="Open Sans" w:hAnsi="Open Sans" w:cs="Open Sans"/>
          <w:lang w:eastAsia="en-GB"/>
        </w:rPr>
      </w:pPr>
      <w:r w:rsidRPr="00231D35">
        <w:rPr>
          <w:rFonts w:ascii="Open Sans" w:hAnsi="Open Sans" w:cs="Open Sans"/>
          <w:lang w:eastAsia="en-GB"/>
        </w:rPr>
        <w:t>The Home Office reports that overall, ‘</w:t>
      </w:r>
      <w:r w:rsidRPr="00231D35">
        <w:rPr>
          <w:rFonts w:ascii="Open Sans" w:hAnsi="Open Sans" w:cs="Open Sans"/>
          <w:color w:val="0B0C0C"/>
          <w:shd w:val="clear" w:color="auto" w:fill="FFFFFF"/>
        </w:rPr>
        <w:t>the grant rate for LGB claims does not differ greatly from the overall grant rate for non-LGB asylum application’.</w:t>
      </w:r>
      <w:r w:rsidRPr="002D4659">
        <w:rPr>
          <w:rStyle w:val="FootnoteReference"/>
          <w:rFonts w:ascii="Open Sans" w:hAnsi="Open Sans" w:cs="Open Sans"/>
          <w:lang w:eastAsia="en-GB"/>
        </w:rPr>
        <w:footnoteReference w:id="5"/>
      </w:r>
      <w:r>
        <w:rPr>
          <w:rFonts w:ascii="Open Sans" w:hAnsi="Open Sans" w:cs="Open Sans"/>
          <w:color w:val="0B0C0C"/>
          <w:shd w:val="clear" w:color="auto" w:fill="FFFFFF"/>
        </w:rPr>
        <w:t xml:space="preserve"> </w:t>
      </w:r>
      <w:r w:rsidR="00A11504" w:rsidRPr="00231D35">
        <w:rPr>
          <w:rFonts w:ascii="Open Sans" w:hAnsi="Open Sans" w:cs="Open Sans"/>
          <w:lang w:eastAsia="en-GB"/>
        </w:rPr>
        <w:t xml:space="preserve">See Annex with statistics comparing the number of claims </w:t>
      </w:r>
      <w:proofErr w:type="gramStart"/>
      <w:r w:rsidR="00A11504" w:rsidRPr="00231D35">
        <w:rPr>
          <w:rFonts w:ascii="Open Sans" w:hAnsi="Open Sans" w:cs="Open Sans"/>
          <w:lang w:eastAsia="en-GB"/>
        </w:rPr>
        <w:t>on the basis of</w:t>
      </w:r>
      <w:proofErr w:type="gramEnd"/>
      <w:r w:rsidR="00A11504" w:rsidRPr="00231D35">
        <w:rPr>
          <w:rFonts w:ascii="Open Sans" w:hAnsi="Open Sans" w:cs="Open Sans"/>
          <w:lang w:eastAsia="en-GB"/>
        </w:rPr>
        <w:t xml:space="preserve"> sexual orientation versus asylum claims generally. </w:t>
      </w:r>
    </w:p>
    <w:p w14:paraId="478C7785" w14:textId="4A9DD6AC" w:rsidR="002D4659" w:rsidRDefault="002D4659" w:rsidP="006E7BA8">
      <w:pPr>
        <w:spacing w:after="0" w:line="360" w:lineRule="auto"/>
        <w:rPr>
          <w:rFonts w:ascii="Open Sans" w:hAnsi="Open Sans" w:cs="Open Sans"/>
          <w:lang w:eastAsia="en-GB"/>
        </w:rPr>
      </w:pPr>
    </w:p>
    <w:p w14:paraId="244152B6" w14:textId="2BD6E522" w:rsidR="002D4659" w:rsidRPr="00231D35" w:rsidRDefault="002D4659" w:rsidP="00231D35">
      <w:pPr>
        <w:pStyle w:val="ListParagraph"/>
        <w:numPr>
          <w:ilvl w:val="0"/>
          <w:numId w:val="27"/>
        </w:numPr>
        <w:spacing w:after="0" w:line="360" w:lineRule="auto"/>
        <w:ind w:left="426" w:hanging="426"/>
        <w:rPr>
          <w:rFonts w:ascii="Open Sans" w:hAnsi="Open Sans" w:cs="Open Sans"/>
          <w:lang w:eastAsia="en-GB"/>
        </w:rPr>
      </w:pPr>
      <w:r w:rsidRPr="00231D35">
        <w:rPr>
          <w:rFonts w:ascii="Open Sans" w:hAnsi="Open Sans" w:cs="Open Sans"/>
          <w:lang w:eastAsia="en-GB"/>
        </w:rPr>
        <w:lastRenderedPageBreak/>
        <w:t>We can see from the Annex that</w:t>
      </w:r>
      <w:r w:rsidR="00872282" w:rsidRPr="00231D35">
        <w:rPr>
          <w:rFonts w:ascii="Open Sans" w:hAnsi="Open Sans" w:cs="Open Sans"/>
          <w:lang w:eastAsia="en-GB"/>
        </w:rPr>
        <w:t>, where these statistics are published,</w:t>
      </w:r>
      <w:r w:rsidRPr="00231D35">
        <w:rPr>
          <w:rFonts w:ascii="Open Sans" w:hAnsi="Open Sans" w:cs="Open Sans"/>
          <w:lang w:eastAsia="en-GB"/>
        </w:rPr>
        <w:t xml:space="preserve"> countries which have the death penalty for consensual same sex acts between adults have </w:t>
      </w:r>
      <w:r w:rsidR="006D3E6C" w:rsidRPr="00231D35">
        <w:rPr>
          <w:rFonts w:ascii="Open Sans" w:hAnsi="Open Sans" w:cs="Open Sans"/>
          <w:lang w:eastAsia="en-GB"/>
        </w:rPr>
        <w:t>generally</w:t>
      </w:r>
      <w:r w:rsidR="00872282" w:rsidRPr="00231D35">
        <w:rPr>
          <w:rFonts w:ascii="Open Sans" w:hAnsi="Open Sans" w:cs="Open Sans"/>
          <w:lang w:eastAsia="en-GB"/>
        </w:rPr>
        <w:t xml:space="preserve"> had </w:t>
      </w:r>
      <w:r w:rsidRPr="00231D35">
        <w:rPr>
          <w:rFonts w:ascii="Open Sans" w:hAnsi="Open Sans" w:cs="Open Sans"/>
          <w:lang w:eastAsia="en-GB"/>
        </w:rPr>
        <w:t xml:space="preserve">higher grant rates for asylum claims based on sexual orientation, than for asylum </w:t>
      </w:r>
      <w:proofErr w:type="gramStart"/>
      <w:r w:rsidRPr="00231D35">
        <w:rPr>
          <w:rFonts w:ascii="Open Sans" w:hAnsi="Open Sans" w:cs="Open Sans"/>
          <w:lang w:eastAsia="en-GB"/>
        </w:rPr>
        <w:t>claims as a whole</w:t>
      </w:r>
      <w:proofErr w:type="gramEnd"/>
      <w:r w:rsidRPr="00231D35">
        <w:rPr>
          <w:rFonts w:ascii="Open Sans" w:hAnsi="Open Sans" w:cs="Open Sans"/>
          <w:lang w:eastAsia="en-GB"/>
        </w:rPr>
        <w:t xml:space="preserve">. </w:t>
      </w:r>
    </w:p>
    <w:p w14:paraId="6E21060A" w14:textId="77D0017D" w:rsidR="006D3E6C" w:rsidRDefault="006D3E6C" w:rsidP="00231D35">
      <w:pPr>
        <w:spacing w:after="0" w:line="360" w:lineRule="auto"/>
        <w:ind w:left="426" w:hanging="426"/>
        <w:rPr>
          <w:rFonts w:ascii="Open Sans" w:hAnsi="Open Sans" w:cs="Open Sans"/>
          <w:lang w:eastAsia="en-GB"/>
        </w:rPr>
      </w:pPr>
    </w:p>
    <w:p w14:paraId="01D60A61" w14:textId="3C597566" w:rsidR="006D3E6C" w:rsidRPr="00231D35" w:rsidRDefault="006D3E6C" w:rsidP="00231D35">
      <w:pPr>
        <w:pStyle w:val="ListParagraph"/>
        <w:numPr>
          <w:ilvl w:val="0"/>
          <w:numId w:val="27"/>
        </w:numPr>
        <w:spacing w:after="0" w:line="360" w:lineRule="auto"/>
        <w:ind w:left="426" w:hanging="426"/>
        <w:rPr>
          <w:rFonts w:ascii="Open Sans" w:hAnsi="Open Sans" w:cs="Open Sans"/>
          <w:lang w:eastAsia="en-GB"/>
        </w:rPr>
      </w:pPr>
      <w:r w:rsidRPr="00231D35">
        <w:rPr>
          <w:rFonts w:ascii="Open Sans" w:hAnsi="Open Sans" w:cs="Open Sans"/>
          <w:lang w:eastAsia="en-GB"/>
        </w:rPr>
        <w:t>For Cameroon, we can see that in 2019 one third of claims were refused at initial application stage, yet 80% of appeals were allowed. This indicates an issue with decision</w:t>
      </w:r>
      <w:r w:rsidR="00025EE9">
        <w:rPr>
          <w:rFonts w:ascii="Open Sans" w:hAnsi="Open Sans" w:cs="Open Sans"/>
          <w:lang w:eastAsia="en-GB"/>
        </w:rPr>
        <w:t>-</w:t>
      </w:r>
      <w:r w:rsidRPr="00231D35">
        <w:rPr>
          <w:rFonts w:ascii="Open Sans" w:hAnsi="Open Sans" w:cs="Open Sans"/>
          <w:lang w:eastAsia="en-GB"/>
        </w:rPr>
        <w:t>making in these cases. Perhaps in response to this, a new Country Policy and Information Note</w:t>
      </w:r>
      <w:r w:rsidR="002C35E8" w:rsidRPr="00231D35">
        <w:rPr>
          <w:rFonts w:ascii="Open Sans" w:hAnsi="Open Sans" w:cs="Open Sans"/>
          <w:lang w:eastAsia="en-GB"/>
        </w:rPr>
        <w:t xml:space="preserve"> (CPIN)</w:t>
      </w:r>
      <w:r w:rsidRPr="00231D35">
        <w:rPr>
          <w:rFonts w:ascii="Open Sans" w:hAnsi="Open Sans" w:cs="Open Sans"/>
          <w:lang w:eastAsia="en-GB"/>
        </w:rPr>
        <w:t xml:space="preserve"> was published in February 2020 which states that “</w:t>
      </w:r>
      <w:r w:rsidRPr="00231D35">
        <w:rPr>
          <w:rFonts w:ascii="Open Sans" w:hAnsi="Open Sans" w:cs="Open Sans"/>
          <w:i/>
          <w:iCs/>
          <w:lang w:eastAsia="en-GB"/>
        </w:rPr>
        <w:t>LGBTI persons are likely to face mistreatment from state and societal actors which, by its nature and frequency, may amount to persecution</w:t>
      </w:r>
      <w:r w:rsidRPr="00231D35">
        <w:rPr>
          <w:rFonts w:ascii="Open Sans" w:hAnsi="Open Sans" w:cs="Open Sans"/>
          <w:lang w:eastAsia="en-GB"/>
        </w:rPr>
        <w:t>”.</w:t>
      </w:r>
      <w:r>
        <w:rPr>
          <w:rStyle w:val="FootnoteReference"/>
          <w:rFonts w:ascii="Open Sans" w:hAnsi="Open Sans" w:cs="Open Sans"/>
          <w:lang w:eastAsia="en-GB"/>
        </w:rPr>
        <w:footnoteReference w:id="6"/>
      </w:r>
    </w:p>
    <w:p w14:paraId="7D59B7F4" w14:textId="77777777" w:rsidR="002C35E8" w:rsidRDefault="002C35E8" w:rsidP="00231D35">
      <w:pPr>
        <w:spacing w:after="0" w:line="360" w:lineRule="auto"/>
        <w:ind w:left="426" w:hanging="426"/>
        <w:rPr>
          <w:rFonts w:ascii="Open Sans" w:hAnsi="Open Sans" w:cs="Open Sans"/>
          <w:color w:val="FF0000"/>
          <w:lang w:eastAsia="en-GB"/>
        </w:rPr>
      </w:pPr>
    </w:p>
    <w:p w14:paraId="1F50E203" w14:textId="57D8429E" w:rsidR="002C35E8" w:rsidRDefault="002C35E8" w:rsidP="00231D35">
      <w:pPr>
        <w:pStyle w:val="ListParagraph"/>
        <w:numPr>
          <w:ilvl w:val="0"/>
          <w:numId w:val="27"/>
        </w:numPr>
        <w:spacing w:after="0" w:line="360" w:lineRule="auto"/>
        <w:ind w:left="426" w:hanging="426"/>
        <w:rPr>
          <w:rFonts w:ascii="Open Sans" w:hAnsi="Open Sans" w:cs="Open Sans"/>
          <w:lang w:eastAsia="en-GB"/>
        </w:rPr>
      </w:pPr>
      <w:r w:rsidRPr="00231D35">
        <w:rPr>
          <w:rFonts w:ascii="Open Sans" w:hAnsi="Open Sans" w:cs="Open Sans"/>
          <w:lang w:eastAsia="en-GB"/>
        </w:rPr>
        <w:t>LGBTQI+ people from Ghana face extremely high levels of refusals</w:t>
      </w:r>
      <w:r w:rsidR="003643A5" w:rsidRPr="00231D35">
        <w:rPr>
          <w:rFonts w:ascii="Open Sans" w:hAnsi="Open Sans" w:cs="Open Sans"/>
          <w:lang w:eastAsia="en-GB"/>
        </w:rPr>
        <w:t xml:space="preserve"> of at least 70% for the past few years</w:t>
      </w:r>
      <w:r w:rsidRPr="00231D35">
        <w:rPr>
          <w:rFonts w:ascii="Open Sans" w:hAnsi="Open Sans" w:cs="Open Sans"/>
          <w:lang w:eastAsia="en-GB"/>
        </w:rPr>
        <w:t>, in a country where the situation for them is deteriorating rapidly.</w:t>
      </w:r>
      <w:r>
        <w:rPr>
          <w:rStyle w:val="FootnoteReference"/>
          <w:rFonts w:ascii="Open Sans" w:hAnsi="Open Sans" w:cs="Open Sans"/>
          <w:lang w:eastAsia="en-GB"/>
        </w:rPr>
        <w:footnoteReference w:id="7"/>
      </w:r>
      <w:r w:rsidRPr="00231D35">
        <w:rPr>
          <w:rFonts w:ascii="Open Sans" w:hAnsi="Open Sans" w:cs="Open Sans"/>
          <w:lang w:eastAsia="en-GB"/>
        </w:rPr>
        <w:t xml:space="preserve"> The UK Government’s foreign travel advice for Ghana refers to anti-LGBT rhetoric/hate speech, and arrests. The Home Office CPIN states “</w:t>
      </w:r>
      <w:r w:rsidRPr="00231D35">
        <w:rPr>
          <w:rFonts w:ascii="Open Sans" w:hAnsi="Open Sans" w:cs="Open Sans"/>
          <w:i/>
          <w:iCs/>
        </w:rPr>
        <w:t>In general, the state is able but not willing to offer effective protection</w:t>
      </w:r>
      <w:r w:rsidRPr="00231D35">
        <w:rPr>
          <w:rFonts w:ascii="Open Sans" w:hAnsi="Open Sans" w:cs="Open Sans"/>
        </w:rPr>
        <w:t>”.</w:t>
      </w:r>
      <w:r w:rsidRPr="003643A5">
        <w:rPr>
          <w:rStyle w:val="FootnoteReference"/>
          <w:rFonts w:ascii="Open Sans" w:hAnsi="Open Sans" w:cs="Open Sans"/>
        </w:rPr>
        <w:footnoteReference w:id="8"/>
      </w:r>
      <w:r w:rsidRPr="00231D35">
        <w:rPr>
          <w:rFonts w:ascii="Open Sans" w:hAnsi="Open Sans" w:cs="Open Sans"/>
          <w:lang w:eastAsia="en-GB"/>
        </w:rPr>
        <w:t xml:space="preserve"> Appeal success rates are absent from the statistics for the period 2018 onwards</w:t>
      </w:r>
      <w:r w:rsidR="0026557B">
        <w:rPr>
          <w:rFonts w:ascii="Open Sans" w:hAnsi="Open Sans" w:cs="Open Sans"/>
          <w:lang w:eastAsia="en-GB"/>
        </w:rPr>
        <w:t>.</w:t>
      </w:r>
    </w:p>
    <w:p w14:paraId="43CB08BF" w14:textId="77777777" w:rsidR="0026557B" w:rsidRPr="0026557B" w:rsidRDefault="0026557B" w:rsidP="0026557B">
      <w:pPr>
        <w:pStyle w:val="ListParagraph"/>
        <w:rPr>
          <w:rFonts w:ascii="Open Sans" w:hAnsi="Open Sans" w:cs="Open Sans"/>
          <w:lang w:eastAsia="en-GB"/>
        </w:rPr>
      </w:pPr>
    </w:p>
    <w:p w14:paraId="44A34A69" w14:textId="77777777" w:rsidR="0026557B" w:rsidRPr="00231D35" w:rsidRDefault="0026557B" w:rsidP="0026557B">
      <w:pPr>
        <w:pStyle w:val="ListParagraph"/>
        <w:keepNext/>
        <w:numPr>
          <w:ilvl w:val="0"/>
          <w:numId w:val="27"/>
        </w:numPr>
        <w:spacing w:after="0" w:line="360" w:lineRule="auto"/>
        <w:ind w:left="426" w:hanging="426"/>
        <w:rPr>
          <w:rFonts w:ascii="Open Sans" w:hAnsi="Open Sans" w:cs="Open Sans"/>
          <w:b/>
          <w:bCs/>
        </w:rPr>
      </w:pPr>
      <w:r w:rsidRPr="00231D35">
        <w:rPr>
          <w:rFonts w:ascii="Open Sans" w:hAnsi="Open Sans" w:cs="Open Sans"/>
          <w:b/>
          <w:bCs/>
        </w:rPr>
        <w:t>Rainbow Migration recommends:</w:t>
      </w:r>
    </w:p>
    <w:p w14:paraId="476A8805" w14:textId="77777777" w:rsidR="0026557B" w:rsidRDefault="0026557B" w:rsidP="0026557B">
      <w:pPr>
        <w:keepNext/>
        <w:spacing w:after="0" w:line="360" w:lineRule="auto"/>
        <w:rPr>
          <w:rFonts w:ascii="Open Sans" w:hAnsi="Open Sans" w:cs="Open Sans"/>
          <w:b/>
          <w:bCs/>
        </w:rPr>
      </w:pPr>
    </w:p>
    <w:p w14:paraId="1E808716" w14:textId="53B23DBC" w:rsidR="0026557B" w:rsidRDefault="0026557B" w:rsidP="0026557B">
      <w:pPr>
        <w:pStyle w:val="ListParagraph"/>
        <w:numPr>
          <w:ilvl w:val="0"/>
          <w:numId w:val="35"/>
        </w:numPr>
        <w:spacing w:after="0" w:line="360" w:lineRule="auto"/>
        <w:rPr>
          <w:rFonts w:ascii="Open Sans" w:hAnsi="Open Sans" w:cs="Open Sans"/>
          <w:b/>
          <w:bCs/>
        </w:rPr>
      </w:pPr>
      <w:r w:rsidRPr="0026557B">
        <w:rPr>
          <w:rFonts w:ascii="Open Sans" w:hAnsi="Open Sans" w:cs="Open Sans"/>
          <w:b/>
          <w:bCs/>
        </w:rPr>
        <w:t>Th</w:t>
      </w:r>
      <w:r>
        <w:rPr>
          <w:rFonts w:ascii="Open Sans" w:hAnsi="Open Sans" w:cs="Open Sans"/>
          <w:b/>
          <w:bCs/>
        </w:rPr>
        <w:t xml:space="preserve">e Home Office should improve </w:t>
      </w:r>
      <w:r w:rsidR="00702BAD">
        <w:rPr>
          <w:rFonts w:ascii="Open Sans" w:hAnsi="Open Sans" w:cs="Open Sans"/>
          <w:b/>
          <w:bCs/>
        </w:rPr>
        <w:t>its</w:t>
      </w:r>
      <w:r>
        <w:rPr>
          <w:rFonts w:ascii="Open Sans" w:hAnsi="Open Sans" w:cs="Open Sans"/>
          <w:b/>
          <w:bCs/>
        </w:rPr>
        <w:t xml:space="preserve"> statistics on asylum claims based on sexual orientation so they are no longer ‘experimental’.</w:t>
      </w:r>
    </w:p>
    <w:p w14:paraId="1A633744" w14:textId="6FB374B7" w:rsidR="0026557B" w:rsidRPr="0026557B" w:rsidRDefault="0026557B" w:rsidP="0026557B">
      <w:pPr>
        <w:pStyle w:val="ListParagraph"/>
        <w:numPr>
          <w:ilvl w:val="0"/>
          <w:numId w:val="35"/>
        </w:numPr>
        <w:spacing w:after="0" w:line="360" w:lineRule="auto"/>
        <w:rPr>
          <w:rFonts w:ascii="Open Sans" w:hAnsi="Open Sans" w:cs="Open Sans"/>
          <w:b/>
          <w:bCs/>
        </w:rPr>
      </w:pPr>
      <w:r>
        <w:rPr>
          <w:rFonts w:ascii="Open Sans" w:hAnsi="Open Sans" w:cs="Open Sans"/>
          <w:b/>
          <w:bCs/>
        </w:rPr>
        <w:t>The Home Office should also publish statistics on asylum claims based on gender identity, gender expression and sex characteristics.</w:t>
      </w:r>
    </w:p>
    <w:p w14:paraId="7C1A8741" w14:textId="532FAA00" w:rsidR="00530411" w:rsidRPr="00D63EF4" w:rsidRDefault="00FD5ABB" w:rsidP="00D63EF4">
      <w:pPr>
        <w:pStyle w:val="Heading1"/>
        <w:rPr>
          <w:rFonts w:ascii="EB Garamond" w:eastAsia="Times New Roman" w:hAnsi="EB Garamond"/>
          <w:lang w:eastAsia="en-GB"/>
        </w:rPr>
      </w:pPr>
      <w:r w:rsidRPr="00CC001A">
        <w:rPr>
          <w:rFonts w:ascii="EB Garamond" w:eastAsia="Times New Roman" w:hAnsi="EB Garamond"/>
          <w:lang w:eastAsia="en-GB"/>
        </w:rPr>
        <w:lastRenderedPageBreak/>
        <w:t>What is the nature and extent of the dangers for those with protected characteristics who are seeking asylum in the UK?</w:t>
      </w:r>
    </w:p>
    <w:p w14:paraId="20C3C97F" w14:textId="21E0BC86" w:rsidR="00530411" w:rsidRPr="00231D35" w:rsidRDefault="00702BAD" w:rsidP="00231D35">
      <w:pPr>
        <w:pStyle w:val="ListParagraph"/>
        <w:numPr>
          <w:ilvl w:val="0"/>
          <w:numId w:val="27"/>
        </w:numPr>
        <w:spacing w:after="0" w:line="360" w:lineRule="auto"/>
        <w:ind w:left="426" w:hanging="426"/>
        <w:rPr>
          <w:rFonts w:ascii="Open Sans" w:hAnsi="Open Sans" w:cs="Open Sans"/>
        </w:rPr>
      </w:pPr>
      <w:r>
        <w:rPr>
          <w:rFonts w:ascii="Open Sans" w:hAnsi="Open Sans" w:cs="Open Sans"/>
        </w:rPr>
        <w:t>Living in a</w:t>
      </w:r>
      <w:r w:rsidR="00530411" w:rsidRPr="00231D35">
        <w:rPr>
          <w:rFonts w:ascii="Open Sans" w:hAnsi="Open Sans" w:cs="Open Sans"/>
        </w:rPr>
        <w:t xml:space="preserve">sylum accommodation </w:t>
      </w:r>
      <w:r>
        <w:rPr>
          <w:rFonts w:ascii="Open Sans" w:hAnsi="Open Sans" w:cs="Open Sans"/>
        </w:rPr>
        <w:t>or being held in detention</w:t>
      </w:r>
      <w:r w:rsidR="00530411" w:rsidRPr="00231D35">
        <w:rPr>
          <w:rFonts w:ascii="Open Sans" w:hAnsi="Open Sans" w:cs="Open Sans"/>
        </w:rPr>
        <w:t xml:space="preserve"> can be </w:t>
      </w:r>
      <w:r>
        <w:rPr>
          <w:rFonts w:ascii="Open Sans" w:hAnsi="Open Sans" w:cs="Open Sans"/>
        </w:rPr>
        <w:t xml:space="preserve">particularly </w:t>
      </w:r>
      <w:r w:rsidR="00530411" w:rsidRPr="00231D35">
        <w:rPr>
          <w:rFonts w:ascii="Open Sans" w:hAnsi="Open Sans" w:cs="Open Sans"/>
        </w:rPr>
        <w:t xml:space="preserve">dangerous for LGBTQI+ people, as it can often result in their being accommodated </w:t>
      </w:r>
      <w:r w:rsidR="00F858CF" w:rsidRPr="00231D35">
        <w:rPr>
          <w:rFonts w:ascii="Open Sans" w:hAnsi="Open Sans" w:cs="Open Sans"/>
        </w:rPr>
        <w:t xml:space="preserve">or detained </w:t>
      </w:r>
      <w:r w:rsidR="00530411" w:rsidRPr="00231D35">
        <w:rPr>
          <w:rFonts w:ascii="Open Sans" w:hAnsi="Open Sans" w:cs="Open Sans"/>
        </w:rPr>
        <w:t>with people from the community they have fled in the country of origin</w:t>
      </w:r>
      <w:r w:rsidR="00522CA3" w:rsidRPr="00231D35">
        <w:rPr>
          <w:rFonts w:ascii="Open Sans" w:hAnsi="Open Sans" w:cs="Open Sans"/>
        </w:rPr>
        <w:t>, or others who are also prejudiced towards them</w:t>
      </w:r>
      <w:r w:rsidR="00530411" w:rsidRPr="00231D35">
        <w:rPr>
          <w:rFonts w:ascii="Open Sans" w:hAnsi="Open Sans" w:cs="Open Sans"/>
        </w:rPr>
        <w:t>.</w:t>
      </w:r>
      <w:r w:rsidR="00522CA3">
        <w:rPr>
          <w:rStyle w:val="FootnoteReference"/>
          <w:rFonts w:ascii="Open Sans" w:hAnsi="Open Sans" w:cs="Open Sans"/>
        </w:rPr>
        <w:footnoteReference w:id="9"/>
      </w:r>
      <w:r w:rsidR="00530411" w:rsidRPr="00231D35">
        <w:rPr>
          <w:rFonts w:ascii="Open Sans" w:hAnsi="Open Sans" w:cs="Open Sans"/>
        </w:rPr>
        <w:t xml:space="preserve"> </w:t>
      </w:r>
      <w:r w:rsidR="006D3E6C" w:rsidRPr="00231D35">
        <w:rPr>
          <w:rFonts w:ascii="Open Sans" w:hAnsi="Open Sans" w:cs="Open Sans"/>
        </w:rPr>
        <w:t>LGBT</w:t>
      </w:r>
      <w:r>
        <w:rPr>
          <w:rFonts w:ascii="Open Sans" w:hAnsi="Open Sans" w:cs="Open Sans"/>
        </w:rPr>
        <w:t>QI</w:t>
      </w:r>
      <w:r w:rsidR="006D3E6C" w:rsidRPr="00231D35">
        <w:rPr>
          <w:rFonts w:ascii="Open Sans" w:hAnsi="Open Sans" w:cs="Open Sans"/>
        </w:rPr>
        <w:t xml:space="preserve">+ people in these situations may be unable to live openly due to fear of abuse, and this can in turn then make it more difficult for them to evidence their asylum claims. </w:t>
      </w:r>
      <w:r w:rsidR="006C34DA" w:rsidRPr="00231D35">
        <w:rPr>
          <w:rFonts w:ascii="Open Sans" w:hAnsi="Open Sans" w:cs="Open Sans"/>
        </w:rPr>
        <w:t>Detention is</w:t>
      </w:r>
      <w:r w:rsidR="00F858CF" w:rsidRPr="00231D35">
        <w:rPr>
          <w:rFonts w:ascii="Open Sans" w:hAnsi="Open Sans" w:cs="Open Sans"/>
        </w:rPr>
        <w:t xml:space="preserve"> discussed further below.</w:t>
      </w:r>
    </w:p>
    <w:p w14:paraId="17CE6B25" w14:textId="77777777" w:rsidR="00016E4C" w:rsidRPr="00016E4C" w:rsidRDefault="00016E4C" w:rsidP="00231D35">
      <w:pPr>
        <w:spacing w:after="0" w:line="360" w:lineRule="auto"/>
        <w:ind w:left="426" w:hanging="426"/>
        <w:rPr>
          <w:rFonts w:ascii="Open Sans" w:hAnsi="Open Sans" w:cs="Open Sans"/>
          <w:lang w:eastAsia="en-GB"/>
        </w:rPr>
      </w:pPr>
    </w:p>
    <w:p w14:paraId="3501A84B" w14:textId="1C8D828B" w:rsidR="00016E4C" w:rsidRPr="00231D35" w:rsidRDefault="00016E4C" w:rsidP="00231D35">
      <w:pPr>
        <w:pStyle w:val="ListParagraph"/>
        <w:numPr>
          <w:ilvl w:val="0"/>
          <w:numId w:val="27"/>
        </w:numPr>
        <w:spacing w:after="0" w:line="360" w:lineRule="auto"/>
        <w:ind w:left="426" w:hanging="426"/>
        <w:rPr>
          <w:rFonts w:ascii="Open Sans" w:hAnsi="Open Sans" w:cs="Open Sans"/>
          <w:color w:val="000000"/>
        </w:rPr>
      </w:pPr>
      <w:r w:rsidRPr="00231D35">
        <w:rPr>
          <w:rFonts w:ascii="Open Sans" w:hAnsi="Open Sans" w:cs="Open Sans"/>
          <w:lang w:eastAsia="en-GB"/>
        </w:rPr>
        <w:t>C</w:t>
      </w:r>
      <w:r w:rsidRPr="00231D35">
        <w:rPr>
          <w:rFonts w:ascii="Open Sans" w:hAnsi="Open Sans" w:cs="Open Sans"/>
          <w:color w:val="000000"/>
        </w:rPr>
        <w:t xml:space="preserve">omplaints relating to asylum accommodation are often ignored or dismissed by housing providers and rarely resolve even very serious problems quickly. </w:t>
      </w:r>
      <w:r w:rsidR="00142020" w:rsidRPr="00231D35">
        <w:rPr>
          <w:rFonts w:ascii="Open Sans" w:hAnsi="Open Sans" w:cs="Open Sans"/>
          <w:color w:val="000000"/>
        </w:rPr>
        <w:t>LGBTQI+ p</w:t>
      </w:r>
      <w:r w:rsidRPr="00231D35">
        <w:rPr>
          <w:rFonts w:ascii="Open Sans" w:hAnsi="Open Sans" w:cs="Open Sans"/>
          <w:color w:val="000000"/>
        </w:rPr>
        <w:t xml:space="preserve">eople have had to remain in the same abusive environment for the duration of their asylum claim, which can take months or years. </w:t>
      </w:r>
    </w:p>
    <w:p w14:paraId="274C1179" w14:textId="77777777" w:rsidR="006C34DA" w:rsidRPr="00016E4C" w:rsidRDefault="006C34DA" w:rsidP="00231D35">
      <w:pPr>
        <w:spacing w:after="0" w:line="360" w:lineRule="auto"/>
        <w:ind w:left="426" w:hanging="426"/>
        <w:rPr>
          <w:rFonts w:ascii="Open Sans" w:hAnsi="Open Sans" w:cs="Open Sans"/>
        </w:rPr>
      </w:pPr>
    </w:p>
    <w:p w14:paraId="1EAC9BD6" w14:textId="7F325AB1" w:rsidR="00016E4C" w:rsidRPr="00231D35" w:rsidRDefault="006C34DA" w:rsidP="00D51238">
      <w:pPr>
        <w:pStyle w:val="ListParagraph"/>
        <w:keepNext/>
        <w:numPr>
          <w:ilvl w:val="0"/>
          <w:numId w:val="27"/>
        </w:numPr>
        <w:spacing w:after="0" w:line="360" w:lineRule="auto"/>
        <w:ind w:left="426" w:hanging="426"/>
        <w:rPr>
          <w:rFonts w:ascii="Open Sans" w:hAnsi="Open Sans" w:cs="Open Sans"/>
          <w:b/>
          <w:bCs/>
        </w:rPr>
      </w:pPr>
      <w:r w:rsidRPr="00231D35">
        <w:rPr>
          <w:rFonts w:ascii="Open Sans" w:hAnsi="Open Sans" w:cs="Open Sans"/>
          <w:b/>
          <w:bCs/>
        </w:rPr>
        <w:t>Rainbow Migration recommends</w:t>
      </w:r>
      <w:r w:rsidR="00016E4C" w:rsidRPr="00231D35">
        <w:rPr>
          <w:rFonts w:ascii="Open Sans" w:hAnsi="Open Sans" w:cs="Open Sans"/>
          <w:b/>
          <w:bCs/>
        </w:rPr>
        <w:t>:</w:t>
      </w:r>
    </w:p>
    <w:p w14:paraId="49CE2C84" w14:textId="77777777" w:rsidR="00016E4C" w:rsidRDefault="00016E4C" w:rsidP="00D51238">
      <w:pPr>
        <w:keepNext/>
        <w:spacing w:after="0" w:line="360" w:lineRule="auto"/>
        <w:rPr>
          <w:rFonts w:ascii="Open Sans" w:hAnsi="Open Sans" w:cs="Open Sans"/>
          <w:b/>
          <w:bCs/>
        </w:rPr>
      </w:pPr>
    </w:p>
    <w:p w14:paraId="2E0AEE37" w14:textId="5B893279" w:rsidR="006C34DA" w:rsidRDefault="00025EE9" w:rsidP="00016E4C">
      <w:pPr>
        <w:pStyle w:val="ListParagraph"/>
        <w:numPr>
          <w:ilvl w:val="0"/>
          <w:numId w:val="25"/>
        </w:numPr>
        <w:spacing w:after="0" w:line="360" w:lineRule="auto"/>
        <w:rPr>
          <w:rFonts w:ascii="Open Sans" w:hAnsi="Open Sans" w:cs="Open Sans"/>
          <w:b/>
          <w:bCs/>
        </w:rPr>
      </w:pPr>
      <w:r>
        <w:rPr>
          <w:rFonts w:ascii="Open Sans" w:hAnsi="Open Sans" w:cs="Open Sans"/>
          <w:b/>
          <w:bCs/>
        </w:rPr>
        <w:t>T</w:t>
      </w:r>
      <w:r w:rsidR="006C34DA" w:rsidRPr="00016E4C">
        <w:rPr>
          <w:rFonts w:ascii="Open Sans" w:hAnsi="Open Sans" w:cs="Open Sans"/>
          <w:b/>
          <w:bCs/>
        </w:rPr>
        <w:t xml:space="preserve">here should be a range of accommodation options available and offered to LGBTQI+ people who need asylum accommodation and location preference should be </w:t>
      </w:r>
      <w:proofErr w:type="gramStart"/>
      <w:r w:rsidR="006C34DA" w:rsidRPr="00016E4C">
        <w:rPr>
          <w:rFonts w:ascii="Open Sans" w:hAnsi="Open Sans" w:cs="Open Sans"/>
          <w:b/>
          <w:bCs/>
        </w:rPr>
        <w:t>taken into account</w:t>
      </w:r>
      <w:proofErr w:type="gramEnd"/>
      <w:r w:rsidR="006C34DA" w:rsidRPr="00016E4C">
        <w:rPr>
          <w:rFonts w:ascii="Open Sans" w:hAnsi="Open Sans" w:cs="Open Sans"/>
          <w:b/>
          <w:bCs/>
        </w:rPr>
        <w:t>. Some LGBTQI+ people may priories being close to services (for example a legal aid lawyer with specialised knowledge of their type of asylum claim) or an LGBTQI+ community over the type of accommodation. A person’s preference for where to live should not be a relevant consideration in their asylum claim.</w:t>
      </w:r>
    </w:p>
    <w:p w14:paraId="0A563A06" w14:textId="69AF7148" w:rsidR="00276D54" w:rsidRPr="00025EE9" w:rsidRDefault="00016E4C" w:rsidP="00530411">
      <w:pPr>
        <w:pStyle w:val="ListParagraph"/>
        <w:numPr>
          <w:ilvl w:val="0"/>
          <w:numId w:val="25"/>
        </w:numPr>
        <w:spacing w:after="0" w:line="360" w:lineRule="auto"/>
        <w:rPr>
          <w:rFonts w:ascii="Open Sans" w:hAnsi="Open Sans" w:cs="Open Sans"/>
          <w:b/>
          <w:bCs/>
        </w:rPr>
      </w:pPr>
      <w:r>
        <w:rPr>
          <w:rFonts w:ascii="Open Sans" w:hAnsi="Open Sans" w:cs="Open Sans"/>
          <w:b/>
          <w:bCs/>
        </w:rPr>
        <w:t>The complaints process for asylum accommodation should be improved</w:t>
      </w:r>
      <w:r w:rsidR="00602EE1">
        <w:rPr>
          <w:rFonts w:ascii="Open Sans" w:hAnsi="Open Sans" w:cs="Open Sans"/>
          <w:b/>
          <w:bCs/>
        </w:rPr>
        <w:t>.</w:t>
      </w:r>
    </w:p>
    <w:p w14:paraId="2D8B856E" w14:textId="543A6C09" w:rsidR="008F53FE" w:rsidRPr="00F10D46" w:rsidRDefault="008F53FE" w:rsidP="00F10D46">
      <w:pPr>
        <w:pStyle w:val="Heading1"/>
      </w:pPr>
      <w:r w:rsidRPr="008F53FE">
        <w:lastRenderedPageBreak/>
        <w:t>The asylum process for individuals with protected characteristics</w:t>
      </w:r>
    </w:p>
    <w:p w14:paraId="32915B61" w14:textId="52B7801D" w:rsidR="008F53FE" w:rsidRPr="00D63EF4" w:rsidRDefault="008F53FE" w:rsidP="00D63EF4">
      <w:pPr>
        <w:pStyle w:val="Heading1"/>
        <w:rPr>
          <w:rFonts w:ascii="EB Garamond" w:eastAsia="Times New Roman" w:hAnsi="EB Garamond"/>
          <w:lang w:eastAsia="en-GB"/>
        </w:rPr>
      </w:pPr>
      <w:r w:rsidRPr="00CC001A">
        <w:rPr>
          <w:rFonts w:ascii="EB Garamond" w:eastAsia="Times New Roman" w:hAnsi="EB Garamond"/>
          <w:lang w:eastAsia="en-GB"/>
        </w:rPr>
        <w:t>Are individuals with certain protected characteristics more at risk of harm or unfair treatment when going through the UK asylum process?</w:t>
      </w:r>
    </w:p>
    <w:p w14:paraId="09216E03" w14:textId="314C2662" w:rsidR="006C34DA" w:rsidRPr="009228A8" w:rsidRDefault="007536D3" w:rsidP="009228A8">
      <w:pPr>
        <w:pStyle w:val="ListParagraph"/>
        <w:numPr>
          <w:ilvl w:val="0"/>
          <w:numId w:val="27"/>
        </w:numPr>
        <w:spacing w:after="0" w:line="360" w:lineRule="auto"/>
        <w:ind w:left="426" w:hanging="426"/>
        <w:rPr>
          <w:rFonts w:ascii="Open Sans" w:hAnsi="Open Sans" w:cs="Open Sans"/>
        </w:rPr>
      </w:pPr>
      <w:r w:rsidRPr="009228A8">
        <w:rPr>
          <w:rFonts w:ascii="Open Sans" w:hAnsi="Open Sans" w:cs="Open Sans"/>
        </w:rPr>
        <w:t xml:space="preserve">Yes, our experience shows that LGBTQI+ people are more at risk of harm or unfair treatment when going through the UK asylum process. This includes at </w:t>
      </w:r>
      <w:r w:rsidR="00AD4F25" w:rsidRPr="009228A8">
        <w:rPr>
          <w:rFonts w:ascii="Open Sans" w:hAnsi="Open Sans" w:cs="Open Sans"/>
        </w:rPr>
        <w:t xml:space="preserve">asylum </w:t>
      </w:r>
      <w:r w:rsidRPr="009228A8">
        <w:rPr>
          <w:rFonts w:ascii="Open Sans" w:hAnsi="Open Sans" w:cs="Open Sans"/>
        </w:rPr>
        <w:t xml:space="preserve">interview stage, through to </w:t>
      </w:r>
      <w:r w:rsidR="003E4EC8" w:rsidRPr="009228A8">
        <w:rPr>
          <w:rFonts w:ascii="Open Sans" w:hAnsi="Open Sans" w:cs="Open Sans"/>
        </w:rPr>
        <w:t xml:space="preserve">their experiences in </w:t>
      </w:r>
      <w:r w:rsidRPr="009228A8">
        <w:rPr>
          <w:rFonts w:ascii="Open Sans" w:hAnsi="Open Sans" w:cs="Open Sans"/>
        </w:rPr>
        <w:t xml:space="preserve">the Tribunal system, as set out below. </w:t>
      </w:r>
    </w:p>
    <w:p w14:paraId="101862FA" w14:textId="773D2BD5" w:rsidR="003036AC" w:rsidRPr="00D63EF4" w:rsidRDefault="003E4EC8" w:rsidP="00D63EF4">
      <w:pPr>
        <w:pStyle w:val="Heading2"/>
      </w:pPr>
      <w:r>
        <w:t>Home Office interviews</w:t>
      </w:r>
      <w:r w:rsidR="00B855E9">
        <w:t xml:space="preserve"> and decision</w:t>
      </w:r>
      <w:r w:rsidR="00D63EF4">
        <w:t>-</w:t>
      </w:r>
      <w:r w:rsidR="00B855E9" w:rsidRPr="00F10D46">
        <w:t>making</w:t>
      </w:r>
    </w:p>
    <w:p w14:paraId="435238CA" w14:textId="686DA5A1" w:rsidR="003E4EC8" w:rsidRPr="00025EE9" w:rsidRDefault="00B855E9" w:rsidP="001930AE">
      <w:pPr>
        <w:pStyle w:val="ListParagraph"/>
        <w:numPr>
          <w:ilvl w:val="0"/>
          <w:numId w:val="27"/>
        </w:numPr>
        <w:spacing w:after="0" w:line="360" w:lineRule="auto"/>
        <w:ind w:left="426" w:hanging="426"/>
        <w:rPr>
          <w:rFonts w:ascii="Open Sans" w:hAnsi="Open Sans" w:cs="Open Sans"/>
        </w:rPr>
      </w:pPr>
      <w:r w:rsidRPr="00025EE9">
        <w:rPr>
          <w:rFonts w:ascii="Open Sans" w:hAnsi="Open Sans" w:cs="Open Sans"/>
        </w:rPr>
        <w:t xml:space="preserve">In July 2018, our research, </w:t>
      </w:r>
      <w:hyperlink r:id="rId8" w:history="1">
        <w:r w:rsidRPr="00025EE9">
          <w:rPr>
            <w:rStyle w:val="Hyperlink"/>
            <w:rFonts w:ascii="Open Sans" w:hAnsi="Open Sans" w:cs="Open Sans"/>
            <w:i/>
          </w:rPr>
          <w:t>Still Falling Short</w:t>
        </w:r>
      </w:hyperlink>
      <w:r w:rsidRPr="00025EE9">
        <w:rPr>
          <w:rFonts w:ascii="Open Sans" w:hAnsi="Open Sans" w:cs="Open Sans"/>
          <w:i/>
        </w:rPr>
        <w:t xml:space="preserve">, </w:t>
      </w:r>
      <w:r w:rsidRPr="00025EE9">
        <w:rPr>
          <w:rFonts w:ascii="Open Sans" w:hAnsi="Open Sans" w:cs="Open Sans"/>
        </w:rPr>
        <w:t xml:space="preserve">showed that the Home Office </w:t>
      </w:r>
      <w:r w:rsidR="00025EE9" w:rsidRPr="00025EE9">
        <w:rPr>
          <w:rFonts w:ascii="Open Sans" w:hAnsi="Open Sans" w:cs="Open Sans"/>
        </w:rPr>
        <w:t xml:space="preserve">application of the correct standard of proof is not always correct </w:t>
      </w:r>
      <w:r w:rsidRPr="00025EE9">
        <w:rPr>
          <w:rFonts w:ascii="Open Sans" w:hAnsi="Open Sans" w:cs="Open Sans"/>
        </w:rPr>
        <w:t>in LGBTQI+ asylum claims</w:t>
      </w:r>
      <w:r w:rsidR="00025EE9" w:rsidRPr="00025EE9">
        <w:rPr>
          <w:rFonts w:ascii="Open Sans" w:hAnsi="Open Sans" w:cs="Open Sans"/>
        </w:rPr>
        <w:t>. All a claimant must prove is that their account is ‘reasonably likely’ and too often this is not the standard applied.</w:t>
      </w:r>
      <w:r w:rsidR="00025EE9">
        <w:rPr>
          <w:rFonts w:ascii="Open Sans" w:hAnsi="Open Sans" w:cs="Open Sans"/>
        </w:rPr>
        <w:t xml:space="preserve"> </w:t>
      </w:r>
      <w:r w:rsidRPr="00025EE9">
        <w:rPr>
          <w:rFonts w:ascii="Open Sans" w:hAnsi="Open Sans" w:cs="Open Sans"/>
        </w:rPr>
        <w:t>Unfortunately</w:t>
      </w:r>
      <w:r w:rsidR="003838E3" w:rsidRPr="00025EE9">
        <w:rPr>
          <w:rFonts w:ascii="Open Sans" w:hAnsi="Open Sans" w:cs="Open Sans"/>
        </w:rPr>
        <w:t>,</w:t>
      </w:r>
      <w:r w:rsidRPr="00025EE9">
        <w:rPr>
          <w:rFonts w:ascii="Open Sans" w:hAnsi="Open Sans" w:cs="Open Sans"/>
        </w:rPr>
        <w:t xml:space="preserve"> many of the issues raised in </w:t>
      </w:r>
      <w:r w:rsidR="00025EE9" w:rsidRPr="00025EE9">
        <w:rPr>
          <w:rFonts w:ascii="Open Sans" w:hAnsi="Open Sans" w:cs="Open Sans"/>
        </w:rPr>
        <w:t>this report</w:t>
      </w:r>
      <w:r w:rsidRPr="00025EE9">
        <w:rPr>
          <w:rFonts w:ascii="Open Sans" w:hAnsi="Open Sans" w:cs="Open Sans"/>
        </w:rPr>
        <w:t xml:space="preserve"> are still seen in the handling of our service users’ cases. </w:t>
      </w:r>
      <w:r w:rsidR="006C4822" w:rsidRPr="00025EE9">
        <w:rPr>
          <w:rFonts w:ascii="Open Sans" w:hAnsi="Open Sans" w:cs="Open Sans"/>
        </w:rPr>
        <w:t>These include the following:</w:t>
      </w:r>
    </w:p>
    <w:p w14:paraId="46B67E87" w14:textId="77777777" w:rsidR="00CC2B0E" w:rsidRPr="00672BBD" w:rsidRDefault="00CC2B0E" w:rsidP="003036AC">
      <w:pPr>
        <w:spacing w:after="0" w:line="360" w:lineRule="auto"/>
        <w:rPr>
          <w:rFonts w:ascii="Open Sans" w:hAnsi="Open Sans" w:cs="Open Sans"/>
        </w:rPr>
      </w:pPr>
    </w:p>
    <w:p w14:paraId="06271E72" w14:textId="76ABBF3A" w:rsidR="006C4822" w:rsidRPr="00672BBD" w:rsidRDefault="006C4822" w:rsidP="006C4822">
      <w:pPr>
        <w:pStyle w:val="ListParagraph"/>
        <w:numPr>
          <w:ilvl w:val="0"/>
          <w:numId w:val="24"/>
        </w:numPr>
        <w:spacing w:after="0" w:line="360" w:lineRule="auto"/>
        <w:rPr>
          <w:rFonts w:ascii="Open Sans" w:hAnsi="Open Sans" w:cs="Open Sans"/>
        </w:rPr>
      </w:pPr>
      <w:r w:rsidRPr="00672BBD">
        <w:rPr>
          <w:rFonts w:ascii="Open Sans" w:hAnsi="Open Sans" w:cs="Open Sans"/>
        </w:rPr>
        <w:t xml:space="preserve">Questions asking claimants how they feel about their religion and how they reconcile their sexual orientation with their religion occur too frequently. This kind of questioning presumes a conflict </w:t>
      </w:r>
      <w:proofErr w:type="gramStart"/>
      <w:r w:rsidRPr="00672BBD">
        <w:rPr>
          <w:rFonts w:ascii="Open Sans" w:hAnsi="Open Sans" w:cs="Open Sans"/>
        </w:rPr>
        <w:t>and also</w:t>
      </w:r>
      <w:proofErr w:type="gramEnd"/>
      <w:r w:rsidRPr="00672BBD">
        <w:rPr>
          <w:rFonts w:ascii="Open Sans" w:hAnsi="Open Sans" w:cs="Open Sans"/>
        </w:rPr>
        <w:t xml:space="preserve"> implies an expectation of a complex theological narrative.</w:t>
      </w:r>
    </w:p>
    <w:p w14:paraId="0BB22A44" w14:textId="025E8125" w:rsidR="006C4822" w:rsidRPr="00672BBD" w:rsidRDefault="006C4822" w:rsidP="006C4822">
      <w:pPr>
        <w:pStyle w:val="ListParagraph"/>
        <w:numPr>
          <w:ilvl w:val="0"/>
          <w:numId w:val="24"/>
        </w:numPr>
        <w:spacing w:after="0" w:line="360" w:lineRule="auto"/>
        <w:rPr>
          <w:rFonts w:ascii="Open Sans" w:hAnsi="Open Sans" w:cs="Open Sans"/>
        </w:rPr>
      </w:pPr>
      <w:r w:rsidRPr="00672BBD">
        <w:rPr>
          <w:rFonts w:ascii="Open Sans" w:hAnsi="Open Sans" w:cs="Open Sans"/>
        </w:rPr>
        <w:t>The Home Office routinely addresses documentary evidence as an afterthought, dismisses it without engaging with it in substance or simply labels it as ‘self-serving’ without any evidential basis for doing s</w:t>
      </w:r>
      <w:r w:rsidR="008D2801">
        <w:rPr>
          <w:rFonts w:ascii="Open Sans" w:hAnsi="Open Sans" w:cs="Open Sans"/>
        </w:rPr>
        <w:t>o. In fact, evidence such as statements</w:t>
      </w:r>
      <w:r w:rsidR="008D2801" w:rsidRPr="008D2801">
        <w:rPr>
          <w:rFonts w:ascii="Open Sans" w:hAnsi="Open Sans" w:cs="Open Sans"/>
        </w:rPr>
        <w:t xml:space="preserve"> from friends</w:t>
      </w:r>
      <w:r w:rsidR="008D2801">
        <w:rPr>
          <w:rFonts w:ascii="Open Sans" w:hAnsi="Open Sans" w:cs="Open Sans"/>
        </w:rPr>
        <w:t xml:space="preserve"> or</w:t>
      </w:r>
      <w:r w:rsidR="008D2801" w:rsidRPr="008D2801">
        <w:rPr>
          <w:rFonts w:ascii="Open Sans" w:hAnsi="Open Sans" w:cs="Open Sans"/>
        </w:rPr>
        <w:t xml:space="preserve"> partners, </w:t>
      </w:r>
      <w:r w:rsidR="008D2801">
        <w:rPr>
          <w:rFonts w:ascii="Open Sans" w:hAnsi="Open Sans" w:cs="Open Sans"/>
        </w:rPr>
        <w:t xml:space="preserve">confirmation of </w:t>
      </w:r>
      <w:r w:rsidR="008D2801" w:rsidRPr="008D2801">
        <w:rPr>
          <w:rFonts w:ascii="Open Sans" w:hAnsi="Open Sans" w:cs="Open Sans"/>
        </w:rPr>
        <w:t>participation in LGBTQI+ groups</w:t>
      </w:r>
      <w:r w:rsidR="008D2801">
        <w:rPr>
          <w:rFonts w:ascii="Open Sans" w:hAnsi="Open Sans" w:cs="Open Sans"/>
        </w:rPr>
        <w:t xml:space="preserve"> or </w:t>
      </w:r>
      <w:r w:rsidR="008D2801" w:rsidRPr="008D2801">
        <w:rPr>
          <w:rFonts w:ascii="Open Sans" w:hAnsi="Open Sans" w:cs="Open Sans"/>
        </w:rPr>
        <w:t>events, and social media exchanges</w:t>
      </w:r>
      <w:r w:rsidRPr="00672BBD">
        <w:rPr>
          <w:rFonts w:ascii="Open Sans" w:hAnsi="Open Sans" w:cs="Open Sans"/>
        </w:rPr>
        <w:t xml:space="preserve"> can have a corroborative effect in the context of the totality of evidence and should be afforded some, or even decisive, weight.</w:t>
      </w:r>
    </w:p>
    <w:p w14:paraId="686C4301" w14:textId="4DB6D9E9" w:rsidR="006C4822" w:rsidRPr="00672BBD" w:rsidRDefault="006C4822" w:rsidP="006C4822">
      <w:pPr>
        <w:pStyle w:val="ListParagraph"/>
        <w:numPr>
          <w:ilvl w:val="0"/>
          <w:numId w:val="24"/>
        </w:numPr>
        <w:spacing w:after="0" w:line="360" w:lineRule="auto"/>
        <w:rPr>
          <w:rFonts w:ascii="Open Sans" w:hAnsi="Open Sans" w:cs="Open Sans"/>
        </w:rPr>
      </w:pPr>
      <w:r w:rsidRPr="00672BBD">
        <w:rPr>
          <w:rFonts w:ascii="Open Sans" w:hAnsi="Open Sans" w:cs="Open Sans"/>
        </w:rPr>
        <w:lastRenderedPageBreak/>
        <w:t>Conversely, the Home Office also uses the absence of such evidence as damaging.</w:t>
      </w:r>
    </w:p>
    <w:p w14:paraId="7AD29549" w14:textId="00B12F2F" w:rsidR="004B1B3F" w:rsidRPr="00672BBD" w:rsidRDefault="004B1B3F" w:rsidP="006C4822">
      <w:pPr>
        <w:pStyle w:val="ListParagraph"/>
        <w:numPr>
          <w:ilvl w:val="0"/>
          <w:numId w:val="24"/>
        </w:numPr>
        <w:spacing w:after="0" w:line="360" w:lineRule="auto"/>
        <w:rPr>
          <w:rFonts w:ascii="Open Sans" w:hAnsi="Open Sans" w:cs="Open Sans"/>
        </w:rPr>
      </w:pPr>
      <w:r w:rsidRPr="00672BBD">
        <w:rPr>
          <w:rFonts w:ascii="Open Sans" w:hAnsi="Open Sans" w:cs="Open Sans"/>
        </w:rPr>
        <w:t>Persecution, abuse and culturally embedded prejudice means that many LGBTQI+ people have spent much of their lives hiding their</w:t>
      </w:r>
      <w:r w:rsidR="001134C3">
        <w:rPr>
          <w:rFonts w:ascii="Open Sans" w:hAnsi="Open Sans" w:cs="Open Sans"/>
        </w:rPr>
        <w:t xml:space="preserve"> sexual orientation or gender identity</w:t>
      </w:r>
      <w:r w:rsidRPr="00672BBD">
        <w:rPr>
          <w:rFonts w:ascii="Open Sans" w:hAnsi="Open Sans" w:cs="Open Sans"/>
        </w:rPr>
        <w:t xml:space="preserve">. LGBTQI+ people may exhibit in some form shame or secrecy about who they are, making it extremely hard for them to talk about their </w:t>
      </w:r>
      <w:r w:rsidR="001134C3">
        <w:rPr>
          <w:rFonts w:ascii="Open Sans" w:hAnsi="Open Sans" w:cs="Open Sans"/>
        </w:rPr>
        <w:t>sexual orientation, gender identity, gender expression or sex characteristics (</w:t>
      </w:r>
      <w:r w:rsidRPr="00672BBD">
        <w:rPr>
          <w:rFonts w:ascii="Open Sans" w:hAnsi="Open Sans" w:cs="Open Sans"/>
        </w:rPr>
        <w:t>SOGIESC</w:t>
      </w:r>
      <w:r w:rsidR="001134C3">
        <w:rPr>
          <w:rFonts w:ascii="Open Sans" w:hAnsi="Open Sans" w:cs="Open Sans"/>
        </w:rPr>
        <w:t>)</w:t>
      </w:r>
      <w:r w:rsidRPr="00672BBD">
        <w:rPr>
          <w:rFonts w:ascii="Open Sans" w:hAnsi="Open Sans" w:cs="Open Sans"/>
        </w:rPr>
        <w:t>. This means that a great many LGBTQI+ people who claim asylum do not do so immediately on arrival in the UK. Too often, the Home Office assesses this as damaging to their credibility, sometimes refusing asylum claims almost entirely on this basis. Similarly, the Home Office frequently ignores or disbelieves the reasons given by LGBTQI+ to explain why they did not claim asylum earlier</w:t>
      </w:r>
      <w:r w:rsidR="0038457D">
        <w:rPr>
          <w:rFonts w:ascii="Open Sans" w:hAnsi="Open Sans" w:cs="Open Sans"/>
        </w:rPr>
        <w:t xml:space="preserve"> – including</w:t>
      </w:r>
      <w:r w:rsidR="00AF3782">
        <w:rPr>
          <w:rFonts w:ascii="Open Sans" w:hAnsi="Open Sans" w:cs="Open Sans"/>
        </w:rPr>
        <w:t xml:space="preserve"> when people did not know that that SOGIESC was grounds for refugee protection</w:t>
      </w:r>
      <w:r w:rsidR="0038457D">
        <w:rPr>
          <w:rFonts w:ascii="Open Sans" w:hAnsi="Open Sans" w:cs="Open Sans"/>
        </w:rPr>
        <w:t xml:space="preserve"> – d</w:t>
      </w:r>
      <w:r w:rsidRPr="00672BBD">
        <w:rPr>
          <w:rFonts w:ascii="Open Sans" w:hAnsi="Open Sans" w:cs="Open Sans"/>
        </w:rPr>
        <w:t>isregarding the lived experience of LGBTQI+ people seeking asylum</w:t>
      </w:r>
      <w:r w:rsidR="00672BBD" w:rsidRPr="00672BBD">
        <w:rPr>
          <w:rFonts w:ascii="Open Sans" w:hAnsi="Open Sans" w:cs="Open Sans"/>
        </w:rPr>
        <w:t>.</w:t>
      </w:r>
    </w:p>
    <w:p w14:paraId="17057DF6" w14:textId="50DBAC38" w:rsidR="00672BBD" w:rsidRPr="00672BBD" w:rsidRDefault="00672BBD" w:rsidP="006C4822">
      <w:pPr>
        <w:pStyle w:val="ListParagraph"/>
        <w:numPr>
          <w:ilvl w:val="0"/>
          <w:numId w:val="24"/>
        </w:numPr>
        <w:spacing w:after="0" w:line="360" w:lineRule="auto"/>
        <w:rPr>
          <w:rFonts w:ascii="Open Sans" w:hAnsi="Open Sans" w:cs="Open Sans"/>
        </w:rPr>
      </w:pPr>
      <w:r w:rsidRPr="00672BBD">
        <w:rPr>
          <w:rFonts w:ascii="Open Sans" w:hAnsi="Open Sans" w:cs="Open Sans"/>
        </w:rPr>
        <w:t xml:space="preserve">The Home Office also displays unrealistic or stereotypical expectations in relation to what a credible narrative of an LGBTQI+ person should contain. However, </w:t>
      </w:r>
      <w:r w:rsidR="00276D54">
        <w:rPr>
          <w:rFonts w:ascii="Open Sans" w:hAnsi="Open Sans" w:cs="Open Sans"/>
        </w:rPr>
        <w:t>p</w:t>
      </w:r>
      <w:r w:rsidRPr="00672BBD">
        <w:rPr>
          <w:rFonts w:ascii="Open Sans" w:hAnsi="Open Sans" w:cs="Open Sans"/>
        </w:rPr>
        <w:t>eople understand themselves in different ways and have different experiences</w:t>
      </w:r>
      <w:r w:rsidRPr="00672BBD">
        <w:rPr>
          <w:rStyle w:val="FootnoteReference"/>
          <w:rFonts w:ascii="Open Sans" w:hAnsi="Open Sans" w:cs="Open Sans"/>
        </w:rPr>
        <w:footnoteReference w:id="10"/>
      </w:r>
      <w:r w:rsidRPr="00672BBD">
        <w:rPr>
          <w:rFonts w:ascii="Open Sans" w:hAnsi="Open Sans" w:cs="Open Sans"/>
        </w:rPr>
        <w:t>.</w:t>
      </w:r>
    </w:p>
    <w:p w14:paraId="32BEBC9E" w14:textId="29F1624A" w:rsidR="00672BBD" w:rsidRDefault="00672BBD" w:rsidP="000A5B53">
      <w:pPr>
        <w:spacing w:after="0" w:line="360" w:lineRule="auto"/>
        <w:rPr>
          <w:rFonts w:ascii="Open Sans" w:hAnsi="Open Sans" w:cs="Open Sans"/>
        </w:rPr>
      </w:pPr>
    </w:p>
    <w:p w14:paraId="2C5470B9" w14:textId="281DBE8B" w:rsidR="000A5B53" w:rsidRPr="009228A8" w:rsidRDefault="000A5B53" w:rsidP="00D51238">
      <w:pPr>
        <w:pStyle w:val="ListParagraph"/>
        <w:keepNext/>
        <w:numPr>
          <w:ilvl w:val="0"/>
          <w:numId w:val="27"/>
        </w:numPr>
        <w:spacing w:after="0" w:line="360" w:lineRule="auto"/>
        <w:ind w:left="426" w:hanging="426"/>
        <w:rPr>
          <w:rFonts w:ascii="Open Sans" w:hAnsi="Open Sans" w:cs="Open Sans"/>
          <w:b/>
          <w:bCs/>
        </w:rPr>
      </w:pPr>
      <w:r w:rsidRPr="009228A8">
        <w:rPr>
          <w:rFonts w:ascii="Open Sans" w:hAnsi="Open Sans" w:cs="Open Sans"/>
          <w:b/>
          <w:bCs/>
        </w:rPr>
        <w:t>Rainbow Migration recommends:</w:t>
      </w:r>
    </w:p>
    <w:p w14:paraId="1823B144" w14:textId="77777777" w:rsidR="00CC2B0E" w:rsidRPr="00F62E47" w:rsidRDefault="00CC2B0E" w:rsidP="00D51238">
      <w:pPr>
        <w:keepNext/>
        <w:spacing w:after="0" w:line="360" w:lineRule="auto"/>
        <w:rPr>
          <w:rFonts w:ascii="Open Sans" w:hAnsi="Open Sans" w:cs="Open Sans"/>
          <w:b/>
          <w:bCs/>
        </w:rPr>
      </w:pPr>
    </w:p>
    <w:p w14:paraId="322C2921" w14:textId="2232913E" w:rsidR="000A5B53" w:rsidRPr="00F62E47" w:rsidRDefault="000A5B53" w:rsidP="00CC2B0E">
      <w:pPr>
        <w:pStyle w:val="ListParagraph"/>
        <w:numPr>
          <w:ilvl w:val="1"/>
          <w:numId w:val="7"/>
        </w:numPr>
        <w:spacing w:after="0" w:line="360" w:lineRule="auto"/>
        <w:ind w:left="709"/>
        <w:rPr>
          <w:rFonts w:ascii="Open Sans" w:hAnsi="Open Sans" w:cs="Open Sans"/>
          <w:b/>
          <w:bCs/>
        </w:rPr>
      </w:pPr>
      <w:r w:rsidRPr="00F62E47">
        <w:rPr>
          <w:rFonts w:ascii="Open Sans" w:hAnsi="Open Sans" w:cs="Open Sans"/>
          <w:b/>
          <w:bCs/>
        </w:rPr>
        <w:t>The Home Office should ensure the correct standard of proof</w:t>
      </w:r>
      <w:r w:rsidR="00DD6669">
        <w:rPr>
          <w:rFonts w:ascii="Open Sans" w:hAnsi="Open Sans" w:cs="Open Sans"/>
          <w:b/>
          <w:bCs/>
        </w:rPr>
        <w:t xml:space="preserve"> of ‘reasonable likelihood’</w:t>
      </w:r>
      <w:r w:rsidRPr="00F62E47">
        <w:rPr>
          <w:rFonts w:ascii="Open Sans" w:hAnsi="Open Sans" w:cs="Open Sans"/>
          <w:b/>
          <w:bCs/>
        </w:rPr>
        <w:t xml:space="preserve"> is applied to all decisions on asylum claims</w:t>
      </w:r>
      <w:r w:rsidR="00DD6669">
        <w:rPr>
          <w:rFonts w:ascii="Open Sans" w:hAnsi="Open Sans" w:cs="Open Sans"/>
          <w:b/>
          <w:bCs/>
        </w:rPr>
        <w:t>.</w:t>
      </w:r>
    </w:p>
    <w:p w14:paraId="5F3815E5" w14:textId="48BF1AE2" w:rsidR="000A5B53" w:rsidRPr="00F62E47" w:rsidRDefault="000A5B53" w:rsidP="00CC2B0E">
      <w:pPr>
        <w:pStyle w:val="ListParagraph"/>
        <w:numPr>
          <w:ilvl w:val="1"/>
          <w:numId w:val="7"/>
        </w:numPr>
        <w:spacing w:after="0" w:line="360" w:lineRule="auto"/>
        <w:ind w:left="709"/>
        <w:rPr>
          <w:rFonts w:ascii="Open Sans" w:hAnsi="Open Sans" w:cs="Open Sans"/>
          <w:b/>
          <w:bCs/>
        </w:rPr>
      </w:pPr>
      <w:r w:rsidRPr="00F62E47">
        <w:rPr>
          <w:rFonts w:ascii="Open Sans" w:hAnsi="Open Sans" w:cs="Open Sans"/>
          <w:b/>
          <w:bCs/>
        </w:rPr>
        <w:t>Decision makers should assess all items of evidence affording them appropriate weight, refrain from applying unreasonable expectations for corroboration and desist from labelling evidence as self-serving where there is no evidential basis for doing so.</w:t>
      </w:r>
    </w:p>
    <w:p w14:paraId="66773660" w14:textId="631F9752" w:rsidR="000A5B53" w:rsidRPr="00F62E47" w:rsidRDefault="000A5B53" w:rsidP="00CC2B0E">
      <w:pPr>
        <w:pStyle w:val="ListParagraph"/>
        <w:numPr>
          <w:ilvl w:val="1"/>
          <w:numId w:val="7"/>
        </w:numPr>
        <w:spacing w:after="0" w:line="360" w:lineRule="auto"/>
        <w:ind w:left="709"/>
        <w:rPr>
          <w:rFonts w:ascii="Open Sans" w:hAnsi="Open Sans" w:cs="Open Sans"/>
          <w:b/>
          <w:bCs/>
        </w:rPr>
      </w:pPr>
      <w:r w:rsidRPr="00F62E47">
        <w:rPr>
          <w:rFonts w:ascii="Open Sans" w:hAnsi="Open Sans" w:cs="Open Sans"/>
          <w:b/>
          <w:bCs/>
        </w:rPr>
        <w:lastRenderedPageBreak/>
        <w:t xml:space="preserve">Home Office decision makers should recognise the many reasons why LGBTQI+ people frequently delay claiming asylum. Delay should not routinely operate to diminish the value of the individual’s account and their supporting evidence. </w:t>
      </w:r>
    </w:p>
    <w:p w14:paraId="6330DC58" w14:textId="77777777" w:rsidR="000A5B53" w:rsidRPr="00F62E47" w:rsidRDefault="000A5B53" w:rsidP="00CC2B0E">
      <w:pPr>
        <w:pStyle w:val="ListParagraph"/>
        <w:numPr>
          <w:ilvl w:val="1"/>
          <w:numId w:val="7"/>
        </w:numPr>
        <w:spacing w:after="0" w:line="360" w:lineRule="auto"/>
        <w:ind w:left="709"/>
        <w:rPr>
          <w:rFonts w:ascii="Open Sans" w:hAnsi="Open Sans" w:cs="Open Sans"/>
          <w:b/>
          <w:bCs/>
        </w:rPr>
      </w:pPr>
      <w:proofErr w:type="gramStart"/>
      <w:r w:rsidRPr="00F62E47">
        <w:rPr>
          <w:rFonts w:ascii="Open Sans" w:hAnsi="Open Sans" w:cs="Open Sans"/>
          <w:b/>
          <w:bCs/>
        </w:rPr>
        <w:t>In order to</w:t>
      </w:r>
      <w:proofErr w:type="gramEnd"/>
      <w:r w:rsidRPr="00F62E47">
        <w:rPr>
          <w:rFonts w:ascii="Open Sans" w:hAnsi="Open Sans" w:cs="Open Sans"/>
          <w:b/>
          <w:bCs/>
        </w:rPr>
        <w:t xml:space="preserve"> avoid stereotypes, the Home Office should recognise the diversity of LGBTQI+ lives and experiences and that SOGIESC is conceptualised or understood differently according to individual experiences and/or cultural contexts. </w:t>
      </w:r>
    </w:p>
    <w:p w14:paraId="01C06456" w14:textId="2349350E" w:rsidR="003036AC" w:rsidRPr="00F62E47" w:rsidRDefault="000A5B53" w:rsidP="00CC2B0E">
      <w:pPr>
        <w:pStyle w:val="ListParagraph"/>
        <w:numPr>
          <w:ilvl w:val="1"/>
          <w:numId w:val="7"/>
        </w:numPr>
        <w:spacing w:after="0" w:line="360" w:lineRule="auto"/>
        <w:ind w:left="709"/>
        <w:rPr>
          <w:rFonts w:ascii="Open Sans" w:hAnsi="Open Sans" w:cs="Open Sans"/>
          <w:b/>
          <w:bCs/>
        </w:rPr>
      </w:pPr>
      <w:r w:rsidRPr="00F62E47">
        <w:rPr>
          <w:rFonts w:ascii="Open Sans" w:hAnsi="Open Sans" w:cs="Open Sans"/>
          <w:b/>
          <w:bCs/>
        </w:rPr>
        <w:t xml:space="preserve">The </w:t>
      </w:r>
      <w:r w:rsidR="00672BBD" w:rsidRPr="00F62E47">
        <w:rPr>
          <w:rFonts w:ascii="Open Sans" w:hAnsi="Open Sans" w:cs="Open Sans"/>
          <w:b/>
          <w:bCs/>
        </w:rPr>
        <w:t xml:space="preserve">Home Office should improve its training and supervision of LGBTQI+ asylum claims. </w:t>
      </w:r>
    </w:p>
    <w:p w14:paraId="798836AD" w14:textId="77777777" w:rsidR="00CC2B0E" w:rsidRDefault="00CC2B0E" w:rsidP="00CC2B0E">
      <w:pPr>
        <w:pStyle w:val="Heading2"/>
      </w:pPr>
      <w:r>
        <w:t>Interpreters</w:t>
      </w:r>
    </w:p>
    <w:p w14:paraId="2CB6A7CE" w14:textId="34B4A23B" w:rsidR="00CC2B0E" w:rsidRPr="00CC2B0E" w:rsidRDefault="00025EE9" w:rsidP="009228A8">
      <w:pPr>
        <w:pStyle w:val="Text"/>
        <w:numPr>
          <w:ilvl w:val="0"/>
          <w:numId w:val="27"/>
        </w:numPr>
        <w:spacing w:after="0" w:line="360" w:lineRule="auto"/>
        <w:ind w:left="426" w:hanging="426"/>
        <w:rPr>
          <w:rFonts w:ascii="Open Sans" w:hAnsi="Open Sans" w:cs="Open Sans"/>
          <w:color w:val="auto"/>
          <w:sz w:val="22"/>
          <w:szCs w:val="22"/>
          <w:lang w:val="en-GB"/>
        </w:rPr>
      </w:pPr>
      <w:r>
        <w:rPr>
          <w:rFonts w:ascii="Open Sans" w:hAnsi="Open Sans" w:cs="Open Sans"/>
          <w:color w:val="auto"/>
          <w:sz w:val="22"/>
          <w:szCs w:val="22"/>
          <w:lang w:val="en-GB"/>
        </w:rPr>
        <w:t>T</w:t>
      </w:r>
      <w:r w:rsidR="00CC2B0E" w:rsidRPr="00CC2B0E">
        <w:rPr>
          <w:rFonts w:ascii="Open Sans" w:hAnsi="Open Sans" w:cs="Open Sans"/>
          <w:color w:val="auto"/>
          <w:sz w:val="22"/>
          <w:szCs w:val="22"/>
          <w:lang w:val="en-GB"/>
        </w:rPr>
        <w:t>he existence of homophobia, biphobia and transphobia can impact the experience of LGBTQI+ people during their asylum interviews in several ways:</w:t>
      </w:r>
    </w:p>
    <w:p w14:paraId="0DD6349B" w14:textId="77777777" w:rsidR="00CC2B0E" w:rsidRPr="00CC2B0E" w:rsidRDefault="00CC2B0E" w:rsidP="00CC2B0E">
      <w:pPr>
        <w:spacing w:after="0" w:line="360" w:lineRule="auto"/>
        <w:rPr>
          <w:rFonts w:ascii="Open Sans" w:hAnsi="Open Sans" w:cs="Open Sans"/>
        </w:rPr>
      </w:pPr>
    </w:p>
    <w:p w14:paraId="31ED0887" w14:textId="53DEBE3F" w:rsidR="00CC2B0E" w:rsidRPr="00CC2B0E" w:rsidRDefault="000D7C55" w:rsidP="00CC2B0E">
      <w:pPr>
        <w:pStyle w:val="ListParagraph"/>
        <w:numPr>
          <w:ilvl w:val="1"/>
          <w:numId w:val="7"/>
        </w:numPr>
        <w:spacing w:after="0" w:line="360" w:lineRule="auto"/>
        <w:ind w:left="709"/>
        <w:rPr>
          <w:rFonts w:ascii="Open Sans" w:hAnsi="Open Sans" w:cs="Open Sans"/>
        </w:rPr>
      </w:pPr>
      <w:r w:rsidRPr="00CC2B0E">
        <w:rPr>
          <w:rFonts w:ascii="Open Sans" w:hAnsi="Open Sans" w:cs="Open Sans"/>
        </w:rPr>
        <w:t xml:space="preserve">There have been </w:t>
      </w:r>
      <w:r w:rsidR="002A1D46">
        <w:rPr>
          <w:rFonts w:ascii="Open Sans" w:hAnsi="Open Sans" w:cs="Open Sans"/>
        </w:rPr>
        <w:t>times when</w:t>
      </w:r>
      <w:r w:rsidRPr="00CC2B0E">
        <w:rPr>
          <w:rFonts w:ascii="Open Sans" w:hAnsi="Open Sans" w:cs="Open Sans"/>
        </w:rPr>
        <w:t xml:space="preserve"> interpreters have provided a poor service because of prejudice against </w:t>
      </w:r>
      <w:r w:rsidR="002A1D46">
        <w:rPr>
          <w:rFonts w:ascii="Open Sans" w:hAnsi="Open Sans" w:cs="Open Sans"/>
        </w:rPr>
        <w:t>LGBTQI+ people</w:t>
      </w:r>
      <w:r w:rsidRPr="00CC2B0E">
        <w:rPr>
          <w:rFonts w:ascii="Open Sans" w:hAnsi="Open Sans" w:cs="Open Sans"/>
        </w:rPr>
        <w:t>, for example by mistranslating, rebuking or judging people, or being dismissive of their fears such as the death penalty.</w:t>
      </w:r>
    </w:p>
    <w:p w14:paraId="4A69F74D" w14:textId="77777777" w:rsidR="00CC2B0E" w:rsidRPr="00CC2B0E" w:rsidRDefault="000D7C55" w:rsidP="00CC2B0E">
      <w:pPr>
        <w:pStyle w:val="ListParagraph"/>
        <w:numPr>
          <w:ilvl w:val="1"/>
          <w:numId w:val="7"/>
        </w:numPr>
        <w:spacing w:after="0" w:line="360" w:lineRule="auto"/>
        <w:ind w:left="709"/>
        <w:rPr>
          <w:rFonts w:ascii="Open Sans" w:hAnsi="Open Sans" w:cs="Open Sans"/>
        </w:rPr>
      </w:pPr>
      <w:r w:rsidRPr="00CC2B0E">
        <w:rPr>
          <w:rFonts w:ascii="Open Sans" w:hAnsi="Open Sans" w:cs="Open Sans"/>
        </w:rPr>
        <w:t>LGBTQI+ people can feel inhibited (sometimes extremely so) to talk about their claims in front of an interpreter from the same country of origin for fear of such prejudice and/or fear being outed to others from the same community, with potential negative consequences for the decision.</w:t>
      </w:r>
    </w:p>
    <w:p w14:paraId="2661BDEB" w14:textId="77777777" w:rsidR="00CC2B0E" w:rsidRPr="00CC2B0E" w:rsidRDefault="000D7C55" w:rsidP="00CC2B0E">
      <w:pPr>
        <w:pStyle w:val="ListParagraph"/>
        <w:numPr>
          <w:ilvl w:val="1"/>
          <w:numId w:val="7"/>
        </w:numPr>
        <w:spacing w:after="0" w:line="360" w:lineRule="auto"/>
        <w:ind w:left="709"/>
        <w:rPr>
          <w:rFonts w:ascii="Open Sans" w:hAnsi="Open Sans" w:cs="Open Sans"/>
        </w:rPr>
      </w:pPr>
      <w:r w:rsidRPr="00CC2B0E">
        <w:rPr>
          <w:rFonts w:ascii="Open Sans" w:hAnsi="Open Sans" w:cs="Open Sans"/>
        </w:rPr>
        <w:t>Interpreters from the same community may not always act appropriately if they see the client in other contexts, such as at community events or places of worship.</w:t>
      </w:r>
    </w:p>
    <w:p w14:paraId="666CA0F8" w14:textId="77777777" w:rsidR="00F62E47" w:rsidRDefault="000D7C55" w:rsidP="00F62E47">
      <w:pPr>
        <w:pStyle w:val="ListParagraph"/>
        <w:numPr>
          <w:ilvl w:val="1"/>
          <w:numId w:val="7"/>
        </w:numPr>
        <w:spacing w:after="0" w:line="360" w:lineRule="auto"/>
        <w:ind w:left="709"/>
        <w:rPr>
          <w:rFonts w:ascii="Open Sans" w:hAnsi="Open Sans" w:cs="Open Sans"/>
        </w:rPr>
      </w:pPr>
      <w:r w:rsidRPr="00CC2B0E">
        <w:rPr>
          <w:rFonts w:ascii="Open Sans" w:hAnsi="Open Sans" w:cs="Open Sans"/>
        </w:rPr>
        <w:t xml:space="preserve">Concepts can be hard to translate across cultures and languages, particularly where they are not usually discussed or are considered taboo. </w:t>
      </w:r>
    </w:p>
    <w:p w14:paraId="0FD2DE11" w14:textId="77777777" w:rsidR="00F62E47" w:rsidRDefault="00F62E47" w:rsidP="00F62E47">
      <w:pPr>
        <w:spacing w:after="0" w:line="360" w:lineRule="auto"/>
        <w:rPr>
          <w:rFonts w:ascii="Open Sans" w:hAnsi="Open Sans" w:cs="Open Sans"/>
        </w:rPr>
      </w:pPr>
    </w:p>
    <w:p w14:paraId="5467015E" w14:textId="2979C960" w:rsidR="000D7C55" w:rsidRPr="009228A8" w:rsidRDefault="00F62E47" w:rsidP="009228A8">
      <w:pPr>
        <w:pStyle w:val="ListParagraph"/>
        <w:numPr>
          <w:ilvl w:val="0"/>
          <w:numId w:val="27"/>
        </w:numPr>
        <w:spacing w:after="0" w:line="360" w:lineRule="auto"/>
        <w:ind w:left="426" w:hanging="426"/>
        <w:rPr>
          <w:rFonts w:ascii="Open Sans" w:hAnsi="Open Sans" w:cs="Open Sans"/>
          <w:b/>
          <w:bCs/>
        </w:rPr>
      </w:pPr>
      <w:r w:rsidRPr="009228A8">
        <w:rPr>
          <w:rFonts w:ascii="Open Sans" w:hAnsi="Open Sans" w:cs="Open Sans"/>
          <w:b/>
          <w:bCs/>
        </w:rPr>
        <w:t>Rainbow Migration recommends:</w:t>
      </w:r>
      <w:r w:rsidR="000D7C55" w:rsidRPr="009228A8">
        <w:rPr>
          <w:rFonts w:ascii="Open Sans" w:hAnsi="Open Sans" w:cs="Open Sans"/>
          <w:b/>
          <w:bCs/>
        </w:rPr>
        <w:t xml:space="preserve"> </w:t>
      </w:r>
    </w:p>
    <w:p w14:paraId="54917C92" w14:textId="77777777" w:rsidR="00F62E47" w:rsidRPr="002D4659" w:rsidRDefault="00F62E47" w:rsidP="00F62E47">
      <w:pPr>
        <w:pStyle w:val="ListParagraph"/>
        <w:numPr>
          <w:ilvl w:val="1"/>
          <w:numId w:val="7"/>
        </w:numPr>
        <w:spacing w:after="0" w:line="360" w:lineRule="auto"/>
        <w:ind w:left="709"/>
        <w:rPr>
          <w:rFonts w:ascii="Open Sans" w:hAnsi="Open Sans" w:cs="Open Sans"/>
          <w:b/>
          <w:bCs/>
        </w:rPr>
      </w:pPr>
      <w:r w:rsidRPr="002D4659">
        <w:rPr>
          <w:rFonts w:ascii="Open Sans" w:hAnsi="Open Sans" w:cs="Open Sans"/>
          <w:b/>
          <w:bCs/>
        </w:rPr>
        <w:lastRenderedPageBreak/>
        <w:t>Home Office interpreters receive adequate training on LGBTQI+ awareness and sensitisation, so that they are familiar with the terms and issues people normally face.</w:t>
      </w:r>
    </w:p>
    <w:p w14:paraId="5C3707A3" w14:textId="022B24BA" w:rsidR="00CC2B0E" w:rsidRPr="002D4659" w:rsidRDefault="00F62E47" w:rsidP="002D4659">
      <w:pPr>
        <w:pStyle w:val="ListParagraph"/>
        <w:numPr>
          <w:ilvl w:val="1"/>
          <w:numId w:val="7"/>
        </w:numPr>
        <w:spacing w:after="0" w:line="360" w:lineRule="auto"/>
        <w:ind w:left="709"/>
        <w:rPr>
          <w:rFonts w:ascii="Open Sans" w:hAnsi="Open Sans" w:cs="Open Sans"/>
          <w:b/>
          <w:bCs/>
        </w:rPr>
      </w:pPr>
      <w:proofErr w:type="gramStart"/>
      <w:r w:rsidRPr="002D4659">
        <w:rPr>
          <w:rFonts w:ascii="Open Sans" w:eastAsia="Arial" w:hAnsi="Open Sans" w:cs="Open Sans"/>
          <w:b/>
          <w:bCs/>
        </w:rPr>
        <w:t>In order to</w:t>
      </w:r>
      <w:proofErr w:type="gramEnd"/>
      <w:r w:rsidRPr="002D4659">
        <w:rPr>
          <w:rFonts w:ascii="Open Sans" w:eastAsia="Arial" w:hAnsi="Open Sans" w:cs="Open Sans"/>
          <w:b/>
          <w:bCs/>
        </w:rPr>
        <w:t xml:space="preserve"> help put LGBTQI+ people at ease during asylum interviews, the Home Office caseworker should say at the outset of the interview that the interpreter is not there to judge them and that they have a duty of confidentiality so cannot share anything that is said. </w:t>
      </w:r>
    </w:p>
    <w:p w14:paraId="4A0DCB78" w14:textId="77777777" w:rsidR="00CC2B0E" w:rsidRPr="00D63EF4" w:rsidRDefault="00CC2B0E" w:rsidP="00CC2B0E">
      <w:pPr>
        <w:pStyle w:val="Heading2"/>
      </w:pPr>
      <w:r>
        <w:t>Tribunal</w:t>
      </w:r>
    </w:p>
    <w:p w14:paraId="2E2A5EB0" w14:textId="6A5A57E9" w:rsidR="00CC2B0E" w:rsidRPr="0045451F" w:rsidRDefault="00CC2B0E" w:rsidP="009228A8">
      <w:pPr>
        <w:pStyle w:val="Default"/>
        <w:numPr>
          <w:ilvl w:val="0"/>
          <w:numId w:val="27"/>
        </w:numPr>
        <w:spacing w:line="360" w:lineRule="auto"/>
        <w:ind w:left="426" w:hanging="426"/>
        <w:rPr>
          <w:rFonts w:ascii="Open Sans" w:hAnsi="Open Sans" w:cs="Open Sans"/>
          <w:sz w:val="22"/>
          <w:szCs w:val="22"/>
        </w:rPr>
      </w:pPr>
      <w:r>
        <w:rPr>
          <w:rFonts w:ascii="Open Sans" w:hAnsi="Open Sans" w:cs="Open Sans"/>
          <w:sz w:val="22"/>
          <w:szCs w:val="22"/>
        </w:rPr>
        <w:t xml:space="preserve">Some issues </w:t>
      </w:r>
      <w:r w:rsidR="006032BE">
        <w:rPr>
          <w:rFonts w:ascii="Open Sans" w:hAnsi="Open Sans" w:cs="Open Sans"/>
          <w:sz w:val="22"/>
          <w:szCs w:val="22"/>
        </w:rPr>
        <w:t>have also</w:t>
      </w:r>
      <w:r>
        <w:rPr>
          <w:rFonts w:ascii="Open Sans" w:hAnsi="Open Sans" w:cs="Open Sans"/>
          <w:sz w:val="22"/>
          <w:szCs w:val="22"/>
        </w:rPr>
        <w:t xml:space="preserve"> been encountered by L</w:t>
      </w:r>
      <w:r w:rsidR="006032BE">
        <w:rPr>
          <w:rFonts w:ascii="Open Sans" w:hAnsi="Open Sans" w:cs="Open Sans"/>
          <w:sz w:val="22"/>
          <w:szCs w:val="22"/>
        </w:rPr>
        <w:t>GB</w:t>
      </w:r>
      <w:r>
        <w:rPr>
          <w:rFonts w:ascii="Open Sans" w:hAnsi="Open Sans" w:cs="Open Sans"/>
          <w:sz w:val="22"/>
          <w:szCs w:val="22"/>
        </w:rPr>
        <w:t xml:space="preserve">TQI+ </w:t>
      </w:r>
      <w:r w:rsidRPr="0045451F">
        <w:rPr>
          <w:rFonts w:ascii="Open Sans" w:hAnsi="Open Sans" w:cs="Open Sans"/>
          <w:sz w:val="22"/>
          <w:szCs w:val="22"/>
        </w:rPr>
        <w:t>people in the Tribunal system</w:t>
      </w:r>
      <w:r w:rsidR="006032BE">
        <w:rPr>
          <w:rFonts w:ascii="Open Sans" w:hAnsi="Open Sans" w:cs="Open Sans"/>
          <w:sz w:val="22"/>
          <w:szCs w:val="22"/>
        </w:rPr>
        <w:t>. R</w:t>
      </w:r>
      <w:r w:rsidRPr="0045451F">
        <w:rPr>
          <w:rFonts w:ascii="Open Sans" w:hAnsi="Open Sans" w:cs="Open Sans"/>
          <w:sz w:val="22"/>
          <w:szCs w:val="22"/>
        </w:rPr>
        <w:t>esearch carried out by Rainbow Migration, SOGICA and others</w:t>
      </w:r>
      <w:r w:rsidR="00970D73">
        <w:rPr>
          <w:rFonts w:ascii="Open Sans" w:hAnsi="Open Sans" w:cs="Open Sans"/>
          <w:sz w:val="22"/>
          <w:szCs w:val="22"/>
        </w:rPr>
        <w:t xml:space="preserve"> in 2019</w:t>
      </w:r>
      <w:r w:rsidRPr="0045451F">
        <w:rPr>
          <w:rFonts w:ascii="Open Sans" w:hAnsi="Open Sans" w:cs="Open Sans"/>
          <w:sz w:val="22"/>
          <w:szCs w:val="22"/>
        </w:rPr>
        <w:t xml:space="preserve"> </w:t>
      </w:r>
      <w:r w:rsidR="00970D73">
        <w:rPr>
          <w:rFonts w:ascii="Open Sans" w:hAnsi="Open Sans" w:cs="Open Sans"/>
          <w:sz w:val="22"/>
          <w:szCs w:val="22"/>
        </w:rPr>
        <w:t xml:space="preserve">into decision-making by judges </w:t>
      </w:r>
      <w:r w:rsidR="006032BE">
        <w:rPr>
          <w:rFonts w:ascii="Open Sans" w:hAnsi="Open Sans" w:cs="Open Sans"/>
          <w:sz w:val="22"/>
          <w:szCs w:val="22"/>
        </w:rPr>
        <w:t>found:</w:t>
      </w:r>
      <w:r w:rsidRPr="0045451F">
        <w:rPr>
          <w:rFonts w:ascii="Open Sans" w:hAnsi="Open Sans" w:cs="Open Sans"/>
          <w:sz w:val="22"/>
          <w:szCs w:val="22"/>
        </w:rPr>
        <w:t xml:space="preserve"> </w:t>
      </w:r>
    </w:p>
    <w:p w14:paraId="50B6517C" w14:textId="77777777" w:rsidR="00CC2B0E" w:rsidRPr="00CC2B0E" w:rsidRDefault="00CC2B0E" w:rsidP="00CC2B0E">
      <w:pPr>
        <w:spacing w:after="0" w:line="360" w:lineRule="auto"/>
        <w:rPr>
          <w:rFonts w:ascii="Open Sans" w:hAnsi="Open Sans" w:cs="Open Sans"/>
        </w:rPr>
      </w:pPr>
    </w:p>
    <w:p w14:paraId="7D60DFC7" w14:textId="77777777" w:rsidR="00CC2B0E" w:rsidRPr="00CC2B0E" w:rsidRDefault="00CC2B0E" w:rsidP="00CC2B0E">
      <w:pPr>
        <w:pStyle w:val="ListParagraph"/>
        <w:numPr>
          <w:ilvl w:val="1"/>
          <w:numId w:val="7"/>
        </w:numPr>
        <w:spacing w:after="0" w:line="360" w:lineRule="auto"/>
        <w:ind w:left="709"/>
        <w:rPr>
          <w:rFonts w:ascii="Open Sans" w:hAnsi="Open Sans" w:cs="Open Sans"/>
        </w:rPr>
      </w:pPr>
      <w:r w:rsidRPr="00CC2B0E">
        <w:rPr>
          <w:rFonts w:ascii="Open Sans" w:hAnsi="Open Sans" w:cs="Open Sans"/>
        </w:rPr>
        <w:t xml:space="preserve">Stereotyping sexual orientation based on appearance and voice </w:t>
      </w:r>
    </w:p>
    <w:p w14:paraId="0875DE6A" w14:textId="77777777" w:rsidR="00CC2B0E" w:rsidRPr="00CC2B0E" w:rsidRDefault="00CC2B0E" w:rsidP="00CC2B0E">
      <w:pPr>
        <w:pStyle w:val="ListParagraph"/>
        <w:numPr>
          <w:ilvl w:val="0"/>
          <w:numId w:val="23"/>
        </w:numPr>
        <w:spacing w:after="0" w:line="360" w:lineRule="auto"/>
        <w:rPr>
          <w:rFonts w:ascii="Open Sans" w:hAnsi="Open Sans" w:cs="Open Sans"/>
        </w:rPr>
      </w:pPr>
      <w:r w:rsidRPr="00CC2B0E">
        <w:rPr>
          <w:rFonts w:ascii="Open Sans" w:hAnsi="Open Sans" w:cs="Open Sans"/>
        </w:rPr>
        <w:t>Stereotyping sexual orientation based on sex drive</w:t>
      </w:r>
    </w:p>
    <w:p w14:paraId="2CE24B92" w14:textId="77777777" w:rsidR="00CC2B0E" w:rsidRPr="00CC2B0E" w:rsidRDefault="00CC2B0E" w:rsidP="00CC2B0E">
      <w:pPr>
        <w:pStyle w:val="ListParagraph"/>
        <w:numPr>
          <w:ilvl w:val="0"/>
          <w:numId w:val="23"/>
        </w:numPr>
        <w:spacing w:after="0" w:line="360" w:lineRule="auto"/>
        <w:rPr>
          <w:rFonts w:ascii="Open Sans" w:hAnsi="Open Sans" w:cs="Open Sans"/>
        </w:rPr>
      </w:pPr>
      <w:r w:rsidRPr="00CC2B0E">
        <w:rPr>
          <w:rFonts w:ascii="Open Sans" w:hAnsi="Open Sans" w:cs="Open Sans"/>
        </w:rPr>
        <w:t>Assumptions based on religion</w:t>
      </w:r>
    </w:p>
    <w:p w14:paraId="0079E953" w14:textId="77777777" w:rsidR="00CC2B0E" w:rsidRPr="0045451F" w:rsidRDefault="00CC2B0E" w:rsidP="00CC2B0E">
      <w:pPr>
        <w:pStyle w:val="ListParagraph"/>
        <w:numPr>
          <w:ilvl w:val="0"/>
          <w:numId w:val="23"/>
        </w:numPr>
        <w:spacing w:after="0" w:line="360" w:lineRule="auto"/>
        <w:rPr>
          <w:rFonts w:ascii="Open Sans" w:hAnsi="Open Sans" w:cs="Open Sans"/>
        </w:rPr>
      </w:pPr>
      <w:r w:rsidRPr="00CC2B0E">
        <w:rPr>
          <w:rFonts w:ascii="Open Sans" w:hAnsi="Open Sans" w:cs="Open Sans"/>
        </w:rPr>
        <w:t xml:space="preserve">Errors in decision-making as to whether the appellant would face persecution in their home </w:t>
      </w:r>
      <w:r w:rsidRPr="0045451F">
        <w:rPr>
          <w:rFonts w:ascii="Open Sans" w:hAnsi="Open Sans" w:cs="Open Sans"/>
        </w:rPr>
        <w:t>country</w:t>
      </w:r>
    </w:p>
    <w:p w14:paraId="5FF8BAFD" w14:textId="77777777" w:rsidR="00CC2B0E" w:rsidRPr="0045451F" w:rsidRDefault="00CC2B0E" w:rsidP="00CC2B0E">
      <w:pPr>
        <w:pStyle w:val="ListParagraph"/>
        <w:numPr>
          <w:ilvl w:val="0"/>
          <w:numId w:val="23"/>
        </w:numPr>
        <w:spacing w:after="0" w:line="360" w:lineRule="auto"/>
        <w:rPr>
          <w:rFonts w:ascii="Open Sans" w:hAnsi="Open Sans" w:cs="Open Sans"/>
        </w:rPr>
      </w:pPr>
      <w:r w:rsidRPr="0045451F">
        <w:rPr>
          <w:rFonts w:ascii="Open Sans" w:hAnsi="Open Sans" w:cs="Open Sans"/>
        </w:rPr>
        <w:t xml:space="preserve">Disregarding potential persecution due to appearances </w:t>
      </w:r>
    </w:p>
    <w:p w14:paraId="642A71B2" w14:textId="77777777" w:rsidR="00CC2B0E" w:rsidRPr="0045451F" w:rsidRDefault="00CC2B0E" w:rsidP="00CC2B0E">
      <w:pPr>
        <w:pStyle w:val="ListParagraph"/>
        <w:numPr>
          <w:ilvl w:val="0"/>
          <w:numId w:val="23"/>
        </w:numPr>
        <w:spacing w:after="0" w:line="360" w:lineRule="auto"/>
        <w:rPr>
          <w:rFonts w:ascii="Open Sans" w:hAnsi="Open Sans" w:cs="Open Sans"/>
        </w:rPr>
      </w:pPr>
      <w:r w:rsidRPr="0045451F">
        <w:rPr>
          <w:rFonts w:ascii="Open Sans" w:hAnsi="Open Sans" w:cs="Open Sans"/>
        </w:rPr>
        <w:t xml:space="preserve">Disregarding potential persecution due to the existence of gay clubs and venues in major cities </w:t>
      </w:r>
    </w:p>
    <w:p w14:paraId="4B58B3A6" w14:textId="77777777" w:rsidR="00CC2B0E" w:rsidRPr="0045451F" w:rsidRDefault="00CC2B0E" w:rsidP="00CC2B0E">
      <w:pPr>
        <w:pStyle w:val="ListParagraph"/>
        <w:numPr>
          <w:ilvl w:val="0"/>
          <w:numId w:val="23"/>
        </w:numPr>
        <w:spacing w:after="0" w:line="360" w:lineRule="auto"/>
        <w:rPr>
          <w:rFonts w:ascii="Open Sans" w:hAnsi="Open Sans" w:cs="Open Sans"/>
        </w:rPr>
      </w:pPr>
      <w:r w:rsidRPr="0045451F">
        <w:rPr>
          <w:rFonts w:ascii="Open Sans" w:hAnsi="Open Sans" w:cs="Open Sans"/>
        </w:rPr>
        <w:t>Generalising behaviour based on an individual’s ‘manner’</w:t>
      </w:r>
    </w:p>
    <w:p w14:paraId="24F0B60E" w14:textId="77777777" w:rsidR="00CC2B0E" w:rsidRPr="0045451F" w:rsidRDefault="00CC2B0E" w:rsidP="00CC2B0E">
      <w:pPr>
        <w:pStyle w:val="ListParagraph"/>
        <w:numPr>
          <w:ilvl w:val="0"/>
          <w:numId w:val="23"/>
        </w:numPr>
        <w:spacing w:after="0" w:line="360" w:lineRule="auto"/>
        <w:rPr>
          <w:rFonts w:ascii="Open Sans" w:hAnsi="Open Sans" w:cs="Open Sans"/>
        </w:rPr>
      </w:pPr>
      <w:r w:rsidRPr="0045451F">
        <w:rPr>
          <w:rFonts w:ascii="Open Sans" w:hAnsi="Open Sans" w:cs="Open Sans"/>
        </w:rPr>
        <w:t>Generalising risk of persecution based on the frequency of organised LGBTQI+ activities in a country</w:t>
      </w:r>
    </w:p>
    <w:p w14:paraId="67E09508" w14:textId="77777777" w:rsidR="00F62E47" w:rsidRPr="00F62E47" w:rsidRDefault="00F62E47" w:rsidP="00F62E47">
      <w:pPr>
        <w:spacing w:after="0" w:line="360" w:lineRule="auto"/>
        <w:ind w:left="360"/>
        <w:rPr>
          <w:rFonts w:ascii="Open Sans" w:hAnsi="Open Sans" w:cs="Open Sans"/>
        </w:rPr>
      </w:pPr>
    </w:p>
    <w:p w14:paraId="2DC24D11" w14:textId="4D62D975" w:rsidR="00F62E47" w:rsidRPr="009228A8" w:rsidRDefault="00F62E47" w:rsidP="009228A8">
      <w:pPr>
        <w:pStyle w:val="ListParagraph"/>
        <w:numPr>
          <w:ilvl w:val="0"/>
          <w:numId w:val="27"/>
        </w:numPr>
        <w:spacing w:after="0" w:line="360" w:lineRule="auto"/>
        <w:ind w:left="426" w:hanging="426"/>
        <w:rPr>
          <w:rFonts w:ascii="Open Sans" w:hAnsi="Open Sans" w:cs="Open Sans"/>
          <w:b/>
          <w:bCs/>
        </w:rPr>
      </w:pPr>
      <w:r w:rsidRPr="009228A8">
        <w:rPr>
          <w:rFonts w:ascii="Open Sans" w:hAnsi="Open Sans" w:cs="Open Sans"/>
          <w:b/>
          <w:bCs/>
        </w:rPr>
        <w:t>Rainbow Migration recommends regular mandatory training on LGBTQI+ issues for the judiciary.</w:t>
      </w:r>
      <w:r w:rsidR="0080274D">
        <w:rPr>
          <w:rFonts w:ascii="Open Sans" w:hAnsi="Open Sans" w:cs="Open Sans"/>
          <w:b/>
          <w:bCs/>
        </w:rPr>
        <w:t xml:space="preserve"> </w:t>
      </w:r>
    </w:p>
    <w:p w14:paraId="2CE8713B" w14:textId="4FB67D5F" w:rsidR="0027101B" w:rsidRPr="00D63EF4" w:rsidRDefault="003E4EC8" w:rsidP="00D63EF4">
      <w:pPr>
        <w:pStyle w:val="Heading2"/>
      </w:pPr>
      <w:r>
        <w:t>Home Office Presenting Officers</w:t>
      </w:r>
    </w:p>
    <w:p w14:paraId="74D8FEB4" w14:textId="165A6E70" w:rsidR="00276D54" w:rsidRPr="00276D54" w:rsidRDefault="00276D54" w:rsidP="009228A8">
      <w:pPr>
        <w:pStyle w:val="Text"/>
        <w:numPr>
          <w:ilvl w:val="0"/>
          <w:numId w:val="27"/>
        </w:numPr>
        <w:spacing w:after="0" w:line="360" w:lineRule="auto"/>
        <w:ind w:left="426" w:hanging="426"/>
        <w:rPr>
          <w:rFonts w:ascii="Open Sans" w:hAnsi="Open Sans" w:cs="Open Sans"/>
          <w:sz w:val="22"/>
          <w:szCs w:val="22"/>
          <w:lang w:val="en-GB"/>
        </w:rPr>
      </w:pPr>
      <w:r w:rsidRPr="00276D54">
        <w:rPr>
          <w:rFonts w:ascii="Open Sans" w:hAnsi="Open Sans" w:cs="Open Sans"/>
          <w:sz w:val="22"/>
          <w:szCs w:val="22"/>
          <w:lang w:val="en-GB"/>
        </w:rPr>
        <w:t xml:space="preserve">We are concerned that Presenting Officers frequently do not act in line with Home Office policies and guidance and/or believe that they are not bound by them. </w:t>
      </w:r>
      <w:r w:rsidRPr="00276D54">
        <w:rPr>
          <w:rFonts w:ascii="Open Sans" w:hAnsi="Open Sans" w:cs="Open Sans"/>
          <w:sz w:val="22"/>
          <w:szCs w:val="22"/>
          <w:bdr w:val="none" w:sz="0" w:space="0" w:color="auto"/>
          <w:lang w:val="en-GB"/>
        </w:rPr>
        <w:t xml:space="preserve">We </w:t>
      </w:r>
      <w:r w:rsidRPr="00276D54">
        <w:rPr>
          <w:rFonts w:ascii="Open Sans" w:hAnsi="Open Sans" w:cs="Open Sans"/>
          <w:sz w:val="22"/>
          <w:szCs w:val="22"/>
          <w:bdr w:val="none" w:sz="0" w:space="0" w:color="auto"/>
          <w:lang w:val="en-GB"/>
        </w:rPr>
        <w:lastRenderedPageBreak/>
        <w:t xml:space="preserve">also believe that Presenting Officers too frequently seek to defend refusal decisions which are inherently flawed and which should be withdrawn and reconsidered. On the other hand, in a number of cases where they are presented with overwhelming evidence of a person’s sexual orientation or gender identity, the Presenting Officers either pursue a completely hopeless and outlandish </w:t>
      </w:r>
      <w:proofErr w:type="gramStart"/>
      <w:r w:rsidRPr="00276D54">
        <w:rPr>
          <w:rFonts w:ascii="Open Sans" w:hAnsi="Open Sans" w:cs="Open Sans"/>
          <w:sz w:val="22"/>
          <w:szCs w:val="22"/>
          <w:bdr w:val="none" w:sz="0" w:space="0" w:color="auto"/>
          <w:lang w:val="en-GB"/>
        </w:rPr>
        <w:t>case, or</w:t>
      </w:r>
      <w:proofErr w:type="gramEnd"/>
      <w:r w:rsidRPr="00276D54">
        <w:rPr>
          <w:rFonts w:ascii="Open Sans" w:hAnsi="Open Sans" w:cs="Open Sans"/>
          <w:sz w:val="22"/>
          <w:szCs w:val="22"/>
          <w:bdr w:val="none" w:sz="0" w:space="0" w:color="auto"/>
          <w:lang w:val="en-GB"/>
        </w:rPr>
        <w:t xml:space="preserve"> present no challenge to the Appellant’s witnesses. The result of this failure to reconsider decisions at an early stage and in a timely fashion means that appellants are needlessly brought to court. This causes unnecessary stress for appellants and delays in rebuilding their lives. It also generates unnecessary costs, particularly for appellants who are privately funding their legal representation.</w:t>
      </w:r>
    </w:p>
    <w:p w14:paraId="41E799F9" w14:textId="62561206" w:rsidR="00276D54" w:rsidRDefault="00276D54" w:rsidP="00B664C9">
      <w:pPr>
        <w:pStyle w:val="Text"/>
        <w:numPr>
          <w:ilvl w:val="0"/>
          <w:numId w:val="0"/>
        </w:numPr>
        <w:spacing w:after="0" w:line="360" w:lineRule="auto"/>
        <w:rPr>
          <w:rFonts w:ascii="Open Sans" w:hAnsi="Open Sans" w:cs="Open Sans"/>
          <w:sz w:val="22"/>
          <w:szCs w:val="22"/>
          <w:lang w:val="en-GB"/>
        </w:rPr>
      </w:pPr>
    </w:p>
    <w:p w14:paraId="1AFE6C6A" w14:textId="61675D56" w:rsidR="00276D54" w:rsidRDefault="00276D54" w:rsidP="009228A8">
      <w:pPr>
        <w:pStyle w:val="Text"/>
        <w:numPr>
          <w:ilvl w:val="0"/>
          <w:numId w:val="27"/>
        </w:numPr>
        <w:spacing w:after="0" w:line="360" w:lineRule="auto"/>
        <w:ind w:left="426" w:hanging="426"/>
        <w:rPr>
          <w:rFonts w:ascii="Open Sans" w:hAnsi="Open Sans" w:cs="Open Sans"/>
          <w:b/>
          <w:bCs/>
          <w:sz w:val="22"/>
          <w:szCs w:val="22"/>
          <w:lang w:val="en-GB"/>
        </w:rPr>
      </w:pPr>
      <w:r w:rsidRPr="00F62E47">
        <w:rPr>
          <w:rFonts w:ascii="Open Sans" w:hAnsi="Open Sans" w:cs="Open Sans"/>
          <w:b/>
          <w:bCs/>
          <w:sz w:val="22"/>
          <w:szCs w:val="22"/>
          <w:lang w:val="en-GB"/>
        </w:rPr>
        <w:t xml:space="preserve">Rainbow Migration recommends: </w:t>
      </w:r>
    </w:p>
    <w:p w14:paraId="55749597" w14:textId="77777777" w:rsidR="00A900BB" w:rsidRPr="00F62E47" w:rsidRDefault="00A900BB" w:rsidP="00276D54">
      <w:pPr>
        <w:pStyle w:val="Text"/>
        <w:numPr>
          <w:ilvl w:val="0"/>
          <w:numId w:val="0"/>
        </w:numPr>
        <w:spacing w:after="0" w:line="360" w:lineRule="auto"/>
        <w:rPr>
          <w:rFonts w:ascii="Open Sans" w:hAnsi="Open Sans" w:cs="Open Sans"/>
          <w:b/>
          <w:bCs/>
          <w:sz w:val="22"/>
          <w:szCs w:val="22"/>
          <w:lang w:val="en-GB"/>
        </w:rPr>
      </w:pPr>
    </w:p>
    <w:p w14:paraId="3C67367E" w14:textId="77777777" w:rsidR="00276D54" w:rsidRPr="00F62E47" w:rsidRDefault="00276D54" w:rsidP="00CC2B0E">
      <w:pPr>
        <w:pStyle w:val="Text"/>
        <w:numPr>
          <w:ilvl w:val="1"/>
          <w:numId w:val="7"/>
        </w:numPr>
        <w:spacing w:after="0" w:line="360" w:lineRule="auto"/>
        <w:ind w:left="782" w:hanging="425"/>
        <w:rPr>
          <w:rFonts w:ascii="Open Sans" w:eastAsia="Arial" w:hAnsi="Open Sans" w:cs="Open Sans"/>
          <w:b/>
          <w:bCs/>
          <w:sz w:val="22"/>
          <w:szCs w:val="22"/>
          <w:lang w:val="en-GB"/>
        </w:rPr>
      </w:pPr>
      <w:r w:rsidRPr="00F62E47">
        <w:rPr>
          <w:rFonts w:ascii="Open Sans" w:eastAsia="Arial" w:hAnsi="Open Sans" w:cs="Open Sans"/>
          <w:b/>
          <w:bCs/>
          <w:sz w:val="22"/>
          <w:szCs w:val="22"/>
          <w:lang w:val="en-GB"/>
        </w:rPr>
        <w:t xml:space="preserve">Presenting Officers should receive ongoing training, including on claims based on sexual orientation or gender identity. </w:t>
      </w:r>
    </w:p>
    <w:p w14:paraId="5EA2672C" w14:textId="77777777" w:rsidR="00276D54" w:rsidRPr="00F62E47" w:rsidRDefault="00276D54" w:rsidP="00CC2B0E">
      <w:pPr>
        <w:pStyle w:val="Text"/>
        <w:numPr>
          <w:ilvl w:val="1"/>
          <w:numId w:val="7"/>
        </w:numPr>
        <w:spacing w:after="0" w:line="360" w:lineRule="auto"/>
        <w:ind w:left="782" w:hanging="425"/>
        <w:rPr>
          <w:rFonts w:ascii="Open Sans" w:hAnsi="Open Sans" w:cs="Open Sans"/>
          <w:b/>
          <w:bCs/>
          <w:sz w:val="22"/>
          <w:szCs w:val="22"/>
          <w:lang w:val="en-GB"/>
        </w:rPr>
      </w:pPr>
      <w:r w:rsidRPr="00F62E47">
        <w:rPr>
          <w:rFonts w:ascii="Open Sans" w:hAnsi="Open Sans" w:cs="Open Sans"/>
          <w:b/>
          <w:bCs/>
          <w:sz w:val="22"/>
          <w:szCs w:val="22"/>
          <w:lang w:val="en-GB"/>
        </w:rPr>
        <w:t>It is made clear to Presenting Officers that they are expected to act in line with Home Office asylum policy instructions and other guidance.</w:t>
      </w:r>
    </w:p>
    <w:p w14:paraId="0BF02F19" w14:textId="380866A1" w:rsidR="00276D54" w:rsidRPr="00CA1555" w:rsidRDefault="00276D54" w:rsidP="00CA1555">
      <w:pPr>
        <w:pStyle w:val="Text"/>
        <w:numPr>
          <w:ilvl w:val="1"/>
          <w:numId w:val="7"/>
        </w:numPr>
        <w:spacing w:after="0" w:line="360" w:lineRule="auto"/>
        <w:ind w:left="782" w:hanging="425"/>
        <w:rPr>
          <w:rFonts w:ascii="Open Sans" w:eastAsia="Arial" w:hAnsi="Open Sans" w:cs="Open Sans"/>
          <w:b/>
          <w:bCs/>
          <w:sz w:val="22"/>
          <w:szCs w:val="22"/>
          <w:lang w:val="en-GB"/>
        </w:rPr>
      </w:pPr>
      <w:r w:rsidRPr="00F62E47">
        <w:rPr>
          <w:rFonts w:ascii="Open Sans" w:eastAsia="Arial" w:hAnsi="Open Sans" w:cs="Open Sans"/>
          <w:b/>
          <w:bCs/>
          <w:sz w:val="22"/>
          <w:szCs w:val="22"/>
          <w:lang w:val="en-GB"/>
        </w:rPr>
        <w:t>The Home Office asylum appeals team should consider conceding cases that are indefensible in court.</w:t>
      </w:r>
      <w:r w:rsidRPr="00F62E47">
        <w:rPr>
          <w:rFonts w:ascii="Open Sans" w:hAnsi="Open Sans" w:cs="Open Sans"/>
          <w:b/>
          <w:bCs/>
          <w:sz w:val="22"/>
          <w:szCs w:val="22"/>
        </w:rPr>
        <w:t xml:space="preserve"> </w:t>
      </w:r>
      <w:r w:rsidRPr="00F62E47">
        <w:rPr>
          <w:rFonts w:ascii="Open Sans" w:eastAsia="Arial" w:hAnsi="Open Sans" w:cs="Open Sans"/>
          <w:b/>
          <w:bCs/>
          <w:sz w:val="22"/>
          <w:szCs w:val="22"/>
        </w:rPr>
        <w:t xml:space="preserve">We are aware that such a review is built into the new process in the First-Tier Tribunal, however it is often still difficult to get the Home Office to properly engage at an early stage of the appeal process, with Tribunal orders often ignored by the Respondent.  </w:t>
      </w:r>
    </w:p>
    <w:p w14:paraId="7F20D702" w14:textId="3907F072" w:rsidR="00DE7559" w:rsidRPr="00D63EF4" w:rsidRDefault="00DE7559" w:rsidP="00D63EF4">
      <w:pPr>
        <w:pStyle w:val="Heading2"/>
      </w:pPr>
      <w:r>
        <w:t>Detention</w:t>
      </w:r>
    </w:p>
    <w:p w14:paraId="37DAE5B3" w14:textId="4D735921" w:rsidR="005D44D7" w:rsidRDefault="005D44D7" w:rsidP="009228A8">
      <w:pPr>
        <w:pStyle w:val="Text"/>
        <w:numPr>
          <w:ilvl w:val="0"/>
          <w:numId w:val="27"/>
        </w:numPr>
        <w:spacing w:after="0" w:line="360" w:lineRule="auto"/>
        <w:ind w:left="426" w:hanging="426"/>
        <w:rPr>
          <w:rFonts w:ascii="Open Sans" w:hAnsi="Open Sans" w:cs="Open Sans"/>
          <w:sz w:val="22"/>
          <w:szCs w:val="22"/>
          <w:bdr w:val="none" w:sz="0" w:space="0" w:color="auto"/>
          <w:lang w:val="en-GB"/>
        </w:rPr>
      </w:pPr>
      <w:r w:rsidRPr="005D44D7">
        <w:rPr>
          <w:rFonts w:ascii="Open Sans" w:hAnsi="Open Sans" w:cs="Open Sans"/>
          <w:sz w:val="22"/>
          <w:szCs w:val="22"/>
          <w:bdr w:val="none" w:sz="0" w:space="0" w:color="auto"/>
          <w:lang w:val="en-GB"/>
        </w:rPr>
        <w:t xml:space="preserve">In 2016, </w:t>
      </w:r>
      <w:r w:rsidR="00B7014B">
        <w:rPr>
          <w:rFonts w:ascii="Open Sans" w:hAnsi="Open Sans" w:cs="Open Sans"/>
          <w:sz w:val="22"/>
          <w:szCs w:val="22"/>
          <w:bdr w:val="none" w:sz="0" w:space="0" w:color="auto"/>
          <w:lang w:val="en-GB"/>
        </w:rPr>
        <w:t>Rainbow Migration</w:t>
      </w:r>
      <w:r w:rsidRPr="005D44D7">
        <w:rPr>
          <w:rFonts w:ascii="Open Sans" w:hAnsi="Open Sans" w:cs="Open Sans"/>
          <w:sz w:val="22"/>
          <w:szCs w:val="22"/>
          <w:bdr w:val="none" w:sz="0" w:space="0" w:color="auto"/>
          <w:lang w:val="en-GB"/>
        </w:rPr>
        <w:t xml:space="preserve"> and Stonewall published </w:t>
      </w:r>
      <w:r w:rsidRPr="005D44D7">
        <w:rPr>
          <w:rFonts w:ascii="Open Sans" w:hAnsi="Open Sans" w:cs="Open Sans"/>
          <w:i/>
          <w:sz w:val="22"/>
          <w:szCs w:val="22"/>
          <w:bdr w:val="none" w:sz="0" w:space="0" w:color="auto"/>
          <w:lang w:val="en-GB"/>
        </w:rPr>
        <w:t>No Safe Refuge</w:t>
      </w:r>
      <w:r w:rsidR="00B7014B">
        <w:rPr>
          <w:rStyle w:val="FootnoteReference"/>
          <w:rFonts w:ascii="Open Sans" w:hAnsi="Open Sans" w:cs="Open Sans"/>
        </w:rPr>
        <w:footnoteReference w:id="11"/>
      </w:r>
      <w:r w:rsidRPr="005D44D7">
        <w:rPr>
          <w:rFonts w:ascii="Open Sans" w:hAnsi="Open Sans" w:cs="Open Sans"/>
          <w:sz w:val="22"/>
          <w:szCs w:val="22"/>
          <w:bdr w:val="none" w:sz="0" w:space="0" w:color="auto"/>
          <w:lang w:val="en-GB"/>
        </w:rPr>
        <w:t xml:space="preserve">, a research report on the experiences of LGBTQI+ people seeking asylum while in detention. The report highlights the systemic discrimination, abuse and harassment that LGBTQI+ people face from both staff and other people who have been detained. </w:t>
      </w:r>
      <w:r w:rsidRPr="005D44D7">
        <w:rPr>
          <w:rFonts w:ascii="Open Sans" w:hAnsi="Open Sans" w:cs="Open Sans"/>
          <w:sz w:val="22"/>
          <w:szCs w:val="22"/>
          <w:bdr w:val="none" w:sz="0" w:space="0" w:color="auto"/>
          <w:lang w:val="en-GB"/>
        </w:rPr>
        <w:lastRenderedPageBreak/>
        <w:t xml:space="preserve">The report contains examples of acts committed by </w:t>
      </w:r>
      <w:r w:rsidR="00D57D15">
        <w:rPr>
          <w:rFonts w:ascii="Open Sans" w:hAnsi="Open Sans" w:cs="Open Sans"/>
          <w:sz w:val="22"/>
          <w:szCs w:val="22"/>
          <w:bdr w:val="none" w:sz="0" w:space="0" w:color="auto"/>
          <w:lang w:val="en-GB"/>
        </w:rPr>
        <w:t>others held in detention</w:t>
      </w:r>
      <w:r w:rsidRPr="005D44D7">
        <w:rPr>
          <w:rFonts w:ascii="Open Sans" w:hAnsi="Open Sans" w:cs="Open Sans"/>
          <w:sz w:val="22"/>
          <w:szCs w:val="22"/>
          <w:bdr w:val="none" w:sz="0" w:space="0" w:color="auto"/>
          <w:lang w:val="en-GB"/>
        </w:rPr>
        <w:t xml:space="preserve"> and staff, and incidents where staff have failed to protect individuals.</w:t>
      </w:r>
    </w:p>
    <w:p w14:paraId="7213450F" w14:textId="77777777" w:rsidR="00EE4C3A" w:rsidRPr="005D44D7" w:rsidRDefault="00EE4C3A" w:rsidP="00B664C9">
      <w:pPr>
        <w:pStyle w:val="Text"/>
        <w:numPr>
          <w:ilvl w:val="0"/>
          <w:numId w:val="0"/>
        </w:numPr>
        <w:spacing w:after="0" w:line="360" w:lineRule="auto"/>
        <w:rPr>
          <w:rFonts w:ascii="Open Sans" w:hAnsi="Open Sans" w:cs="Open Sans"/>
          <w:sz w:val="22"/>
          <w:szCs w:val="22"/>
          <w:bdr w:val="none" w:sz="0" w:space="0" w:color="auto"/>
          <w:lang w:val="en-GB"/>
        </w:rPr>
      </w:pPr>
    </w:p>
    <w:p w14:paraId="4DFC6291" w14:textId="6C1EA4D3" w:rsidR="00DE7559" w:rsidRDefault="00DE7559" w:rsidP="009228A8">
      <w:pPr>
        <w:pStyle w:val="Text"/>
        <w:numPr>
          <w:ilvl w:val="0"/>
          <w:numId w:val="27"/>
        </w:numPr>
        <w:spacing w:after="0" w:line="360" w:lineRule="auto"/>
        <w:ind w:left="426" w:hanging="426"/>
        <w:rPr>
          <w:rFonts w:ascii="Open Sans" w:hAnsi="Open Sans" w:cs="Open Sans"/>
          <w:sz w:val="22"/>
          <w:szCs w:val="22"/>
          <w:lang w:val="en-GB"/>
        </w:rPr>
      </w:pPr>
      <w:r w:rsidRPr="00DE7559">
        <w:rPr>
          <w:rFonts w:ascii="Open Sans" w:hAnsi="Open Sans" w:cs="Open Sans"/>
          <w:sz w:val="22"/>
          <w:szCs w:val="22"/>
          <w:lang w:val="en-GB"/>
        </w:rPr>
        <w:t xml:space="preserve">The Home Office does not recognise that LGB people are vulnerable in detention centres. Only trans and intersex people are expressly included in the Adults at Risk policy. </w:t>
      </w:r>
    </w:p>
    <w:p w14:paraId="6EA61DDF" w14:textId="77777777" w:rsidR="00E24459" w:rsidRPr="00DE7559" w:rsidRDefault="00E24459" w:rsidP="00B664C9">
      <w:pPr>
        <w:pStyle w:val="Text"/>
        <w:numPr>
          <w:ilvl w:val="0"/>
          <w:numId w:val="0"/>
        </w:numPr>
        <w:spacing w:after="0" w:line="360" w:lineRule="auto"/>
        <w:rPr>
          <w:rFonts w:ascii="Open Sans" w:hAnsi="Open Sans" w:cs="Open Sans"/>
          <w:sz w:val="22"/>
          <w:szCs w:val="22"/>
          <w:lang w:val="en-GB"/>
        </w:rPr>
      </w:pPr>
    </w:p>
    <w:p w14:paraId="17BC2CBD" w14:textId="434F47F0" w:rsidR="00DE7559" w:rsidRDefault="00DE7559" w:rsidP="009228A8">
      <w:pPr>
        <w:pStyle w:val="Text"/>
        <w:numPr>
          <w:ilvl w:val="0"/>
          <w:numId w:val="27"/>
        </w:numPr>
        <w:spacing w:after="0" w:line="360" w:lineRule="auto"/>
        <w:ind w:left="426" w:hanging="426"/>
        <w:rPr>
          <w:rFonts w:ascii="Open Sans" w:hAnsi="Open Sans" w:cs="Open Sans"/>
          <w:sz w:val="22"/>
          <w:szCs w:val="22"/>
          <w:lang w:val="en-GB"/>
        </w:rPr>
      </w:pPr>
      <w:r w:rsidRPr="00DE7559">
        <w:rPr>
          <w:rFonts w:ascii="Open Sans" w:hAnsi="Open Sans" w:cs="Open Sans"/>
          <w:sz w:val="22"/>
          <w:szCs w:val="22"/>
          <w:lang w:val="en-GB"/>
        </w:rPr>
        <w:t>Being LGBTI is recognised as a potential vulnerability by the Home Office in the following instances</w:t>
      </w:r>
      <w:r w:rsidR="00A23396">
        <w:rPr>
          <w:rFonts w:ascii="Open Sans" w:hAnsi="Open Sans" w:cs="Open Sans"/>
          <w:sz w:val="22"/>
          <w:szCs w:val="22"/>
          <w:lang w:val="en-GB"/>
        </w:rPr>
        <w:t>:</w:t>
      </w:r>
    </w:p>
    <w:p w14:paraId="53878F5D" w14:textId="77777777" w:rsidR="00F62E47" w:rsidRPr="00DE7559" w:rsidRDefault="00F62E47" w:rsidP="00B664C9">
      <w:pPr>
        <w:pStyle w:val="Text"/>
        <w:numPr>
          <w:ilvl w:val="0"/>
          <w:numId w:val="0"/>
        </w:numPr>
        <w:spacing w:after="0" w:line="360" w:lineRule="auto"/>
        <w:rPr>
          <w:rFonts w:ascii="Open Sans" w:hAnsi="Open Sans" w:cs="Open Sans"/>
          <w:sz w:val="22"/>
          <w:szCs w:val="22"/>
          <w:lang w:val="en-GB"/>
        </w:rPr>
      </w:pPr>
    </w:p>
    <w:p w14:paraId="290D0BBA" w14:textId="77777777" w:rsidR="00DE7559" w:rsidRPr="00DE7559" w:rsidRDefault="00DE7559" w:rsidP="00CC2B0E">
      <w:pPr>
        <w:pStyle w:val="Text"/>
        <w:numPr>
          <w:ilvl w:val="1"/>
          <w:numId w:val="7"/>
        </w:numPr>
        <w:spacing w:after="0" w:line="360" w:lineRule="auto"/>
        <w:ind w:left="924" w:hanging="567"/>
        <w:rPr>
          <w:rFonts w:ascii="Open Sans" w:hAnsi="Open Sans" w:cs="Open Sans"/>
          <w:sz w:val="22"/>
          <w:szCs w:val="22"/>
          <w:lang w:val="en-GB"/>
        </w:rPr>
      </w:pPr>
      <w:r w:rsidRPr="00DE7559">
        <w:rPr>
          <w:rFonts w:ascii="Open Sans" w:hAnsi="Open Sans" w:cs="Open Sans"/>
          <w:sz w:val="22"/>
          <w:szCs w:val="22"/>
          <w:lang w:val="en-GB"/>
        </w:rPr>
        <w:t>UKVI’s adult safeguarding strategy states that being LGBTI is an indicator of vulnerability.</w:t>
      </w:r>
    </w:p>
    <w:p w14:paraId="7487B9D5" w14:textId="367E1447" w:rsidR="00DE7559" w:rsidRPr="00DE7559" w:rsidRDefault="00DE7559" w:rsidP="00CC2B0E">
      <w:pPr>
        <w:pStyle w:val="Text"/>
        <w:numPr>
          <w:ilvl w:val="1"/>
          <w:numId w:val="7"/>
        </w:numPr>
        <w:spacing w:after="0" w:line="360" w:lineRule="auto"/>
        <w:ind w:left="924" w:hanging="567"/>
        <w:rPr>
          <w:rFonts w:ascii="Open Sans" w:hAnsi="Open Sans" w:cs="Open Sans"/>
          <w:sz w:val="22"/>
          <w:szCs w:val="22"/>
          <w:lang w:val="en-GB"/>
        </w:rPr>
      </w:pPr>
      <w:r w:rsidRPr="00DE7559">
        <w:rPr>
          <w:rFonts w:ascii="Open Sans" w:hAnsi="Open Sans" w:cs="Open Sans"/>
          <w:sz w:val="22"/>
          <w:szCs w:val="22"/>
          <w:lang w:val="en-GB"/>
        </w:rPr>
        <w:t>On the database used by asylum caseworkers</w:t>
      </w:r>
      <w:r w:rsidR="00A23396">
        <w:rPr>
          <w:rStyle w:val="FootnoteReference"/>
          <w:rFonts w:ascii="Open Sans" w:hAnsi="Open Sans" w:cs="Open Sans"/>
          <w:sz w:val="22"/>
          <w:szCs w:val="22"/>
          <w:lang w:val="en-GB"/>
        </w:rPr>
        <w:footnoteReference w:id="12"/>
      </w:r>
      <w:r w:rsidRPr="00DE7559">
        <w:rPr>
          <w:rFonts w:ascii="Open Sans" w:hAnsi="Open Sans" w:cs="Open Sans"/>
          <w:sz w:val="22"/>
          <w:szCs w:val="22"/>
          <w:lang w:val="en-GB"/>
        </w:rPr>
        <w:t>, there is a ‘special conditions marker’ which can be used to indicate vulnerability. One of the 29 indicators is being LGBTI.</w:t>
      </w:r>
    </w:p>
    <w:p w14:paraId="15F1035D" w14:textId="0C816549" w:rsidR="00DE7559" w:rsidRPr="00DE7559" w:rsidRDefault="00DE7559" w:rsidP="00CC2B0E">
      <w:pPr>
        <w:pStyle w:val="Text"/>
        <w:numPr>
          <w:ilvl w:val="1"/>
          <w:numId w:val="7"/>
        </w:numPr>
        <w:spacing w:after="0" w:line="360" w:lineRule="auto"/>
        <w:ind w:left="924" w:hanging="567"/>
        <w:rPr>
          <w:rFonts w:ascii="Open Sans" w:hAnsi="Open Sans" w:cs="Open Sans"/>
          <w:sz w:val="22"/>
          <w:szCs w:val="22"/>
          <w:lang w:val="en-GB"/>
        </w:rPr>
      </w:pPr>
      <w:r w:rsidRPr="00DE7559">
        <w:rPr>
          <w:rFonts w:ascii="Open Sans" w:hAnsi="Open Sans" w:cs="Open Sans"/>
          <w:sz w:val="22"/>
          <w:szCs w:val="22"/>
          <w:lang w:val="en-GB"/>
        </w:rPr>
        <w:t xml:space="preserve">LGBTI people are recognised as vulnerable for the purposes of resettlement. </w:t>
      </w:r>
    </w:p>
    <w:p w14:paraId="5DAEA0B3" w14:textId="77777777" w:rsidR="00B664C9" w:rsidRDefault="00B664C9" w:rsidP="00B664C9">
      <w:pPr>
        <w:pStyle w:val="Text"/>
        <w:numPr>
          <w:ilvl w:val="0"/>
          <w:numId w:val="0"/>
        </w:numPr>
        <w:spacing w:after="0" w:line="360" w:lineRule="auto"/>
        <w:rPr>
          <w:rFonts w:ascii="Open Sans" w:hAnsi="Open Sans" w:cs="Open Sans"/>
          <w:sz w:val="22"/>
          <w:szCs w:val="22"/>
          <w:lang w:val="en-GB"/>
        </w:rPr>
      </w:pPr>
    </w:p>
    <w:p w14:paraId="644B7372" w14:textId="240CED28" w:rsidR="00C85D48" w:rsidRDefault="00B664C9" w:rsidP="009228A8">
      <w:pPr>
        <w:pStyle w:val="Text"/>
        <w:numPr>
          <w:ilvl w:val="0"/>
          <w:numId w:val="27"/>
        </w:numPr>
        <w:spacing w:after="0" w:line="360" w:lineRule="auto"/>
        <w:ind w:left="426" w:hanging="426"/>
        <w:rPr>
          <w:rFonts w:ascii="Open Sans" w:hAnsi="Open Sans" w:cs="Open Sans"/>
          <w:sz w:val="22"/>
          <w:szCs w:val="22"/>
          <w:lang w:val="en-GB"/>
        </w:rPr>
      </w:pPr>
      <w:r w:rsidRPr="00DE7559">
        <w:rPr>
          <w:rFonts w:ascii="Open Sans" w:hAnsi="Open Sans" w:cs="Open Sans"/>
          <w:sz w:val="22"/>
          <w:szCs w:val="22"/>
          <w:lang w:val="en-GB"/>
        </w:rPr>
        <w:t>It is inconsistent that this same recognition is not extended to detention.</w:t>
      </w:r>
      <w:r w:rsidR="006E7BA8">
        <w:rPr>
          <w:rFonts w:ascii="Open Sans" w:hAnsi="Open Sans" w:cs="Open Sans"/>
          <w:sz w:val="22"/>
          <w:szCs w:val="22"/>
          <w:lang w:val="en-GB"/>
        </w:rPr>
        <w:t xml:space="preserve"> </w:t>
      </w:r>
      <w:r w:rsidR="00DE7559" w:rsidRPr="00DE7559">
        <w:rPr>
          <w:rFonts w:ascii="Open Sans" w:hAnsi="Open Sans" w:cs="Open Sans"/>
          <w:sz w:val="22"/>
          <w:szCs w:val="22"/>
          <w:lang w:val="en-GB"/>
        </w:rPr>
        <w:t xml:space="preserve">LGB asylum seekers are also recognised as vulnerable in detention by the Judicial College in the Equal Treatment Bench Book. It is unclear why this vulnerability is recognised by the judiciary but not by the Home Office. </w:t>
      </w:r>
    </w:p>
    <w:p w14:paraId="28CBBE93" w14:textId="77777777" w:rsidR="00B664C9" w:rsidRDefault="00B664C9" w:rsidP="009228A8">
      <w:pPr>
        <w:pStyle w:val="Text"/>
        <w:numPr>
          <w:ilvl w:val="0"/>
          <w:numId w:val="0"/>
        </w:numPr>
        <w:spacing w:after="0" w:line="360" w:lineRule="auto"/>
        <w:ind w:left="426" w:hanging="426"/>
        <w:rPr>
          <w:rFonts w:ascii="Open Sans" w:hAnsi="Open Sans" w:cs="Open Sans"/>
          <w:sz w:val="22"/>
          <w:szCs w:val="22"/>
          <w:lang w:val="en-GB"/>
        </w:rPr>
      </w:pPr>
    </w:p>
    <w:p w14:paraId="64CA1124" w14:textId="0BBE3CD3" w:rsidR="00C85D48" w:rsidRDefault="00C85D48" w:rsidP="009228A8">
      <w:pPr>
        <w:pStyle w:val="Text"/>
        <w:numPr>
          <w:ilvl w:val="0"/>
          <w:numId w:val="27"/>
        </w:numPr>
        <w:spacing w:after="0" w:line="360" w:lineRule="auto"/>
        <w:ind w:left="426" w:hanging="426"/>
        <w:rPr>
          <w:rFonts w:ascii="Open Sans" w:hAnsi="Open Sans" w:cs="Open Sans"/>
          <w:sz w:val="22"/>
          <w:szCs w:val="22"/>
          <w:lang w:val="en-GB"/>
        </w:rPr>
      </w:pPr>
      <w:r>
        <w:rPr>
          <w:rFonts w:ascii="Open Sans" w:hAnsi="Open Sans" w:cs="Open Sans"/>
          <w:sz w:val="22"/>
          <w:szCs w:val="22"/>
          <w:lang w:val="en-GB"/>
        </w:rPr>
        <w:t>Even with the explicit inclusion of trans people in the Adults at Risk policy, we</w:t>
      </w:r>
      <w:r w:rsidR="00DE7559" w:rsidRPr="00C85D48">
        <w:rPr>
          <w:rFonts w:ascii="Open Sans" w:hAnsi="Open Sans" w:cs="Open Sans"/>
          <w:sz w:val="22"/>
          <w:szCs w:val="22"/>
          <w:lang w:val="en-GB"/>
        </w:rPr>
        <w:t xml:space="preserve"> are aware that trans people </w:t>
      </w:r>
      <w:r>
        <w:rPr>
          <w:rFonts w:ascii="Open Sans" w:hAnsi="Open Sans" w:cs="Open Sans"/>
          <w:sz w:val="22"/>
          <w:szCs w:val="22"/>
          <w:lang w:val="en-GB"/>
        </w:rPr>
        <w:t>have</w:t>
      </w:r>
      <w:r w:rsidR="00DE7559" w:rsidRPr="00C85D48">
        <w:rPr>
          <w:rFonts w:ascii="Open Sans" w:hAnsi="Open Sans" w:cs="Open Sans"/>
          <w:sz w:val="22"/>
          <w:szCs w:val="22"/>
          <w:lang w:val="en-GB"/>
        </w:rPr>
        <w:t xml:space="preserve"> still be</w:t>
      </w:r>
      <w:r>
        <w:rPr>
          <w:rFonts w:ascii="Open Sans" w:hAnsi="Open Sans" w:cs="Open Sans"/>
          <w:sz w:val="22"/>
          <w:szCs w:val="22"/>
          <w:lang w:val="en-GB"/>
        </w:rPr>
        <w:t>en</w:t>
      </w:r>
      <w:r w:rsidR="00DE7559" w:rsidRPr="00C85D48">
        <w:rPr>
          <w:rFonts w:ascii="Open Sans" w:hAnsi="Open Sans" w:cs="Open Sans"/>
          <w:sz w:val="22"/>
          <w:szCs w:val="22"/>
          <w:lang w:val="en-GB"/>
        </w:rPr>
        <w:t xml:space="preserve"> detained. </w:t>
      </w:r>
    </w:p>
    <w:p w14:paraId="047495D3" w14:textId="77777777" w:rsidR="00B664C9" w:rsidRDefault="00B664C9" w:rsidP="00CA1555">
      <w:pPr>
        <w:pStyle w:val="Text"/>
        <w:numPr>
          <w:ilvl w:val="0"/>
          <w:numId w:val="0"/>
        </w:numPr>
        <w:spacing w:after="0" w:line="360" w:lineRule="auto"/>
        <w:rPr>
          <w:rFonts w:ascii="Open Sans" w:hAnsi="Open Sans" w:cs="Open Sans"/>
          <w:sz w:val="22"/>
          <w:szCs w:val="22"/>
          <w:lang w:val="en-GB"/>
        </w:rPr>
      </w:pPr>
    </w:p>
    <w:p w14:paraId="523BEB5C" w14:textId="4D1EF98D" w:rsidR="00C85D48" w:rsidRDefault="00DE7559" w:rsidP="009228A8">
      <w:pPr>
        <w:pStyle w:val="Text"/>
        <w:numPr>
          <w:ilvl w:val="0"/>
          <w:numId w:val="27"/>
        </w:numPr>
        <w:spacing w:after="0" w:line="360" w:lineRule="auto"/>
        <w:ind w:left="426" w:hanging="426"/>
        <w:rPr>
          <w:rFonts w:ascii="Open Sans" w:hAnsi="Open Sans" w:cs="Open Sans"/>
          <w:sz w:val="22"/>
          <w:szCs w:val="22"/>
          <w:lang w:val="en-GB"/>
        </w:rPr>
      </w:pPr>
      <w:r w:rsidRPr="00C85D48">
        <w:rPr>
          <w:rFonts w:ascii="Open Sans" w:hAnsi="Open Sans" w:cs="Open Sans"/>
          <w:sz w:val="22"/>
          <w:szCs w:val="22"/>
          <w:lang w:val="en-GB"/>
        </w:rPr>
        <w:t xml:space="preserve">The requirement for evidence under the Adults at Risk policy is highly problematic for LGBTQI+ people. It would be asking the impossible to expect somebody to have ‘professional evidence’ that they are LGBTQI+. Self-declaration of being LGBTQI+ should be sufficient for someone to be recognised as potentially at risk of harm in </w:t>
      </w:r>
      <w:r w:rsidRPr="00C85D48">
        <w:rPr>
          <w:rFonts w:ascii="Open Sans" w:hAnsi="Open Sans" w:cs="Open Sans"/>
          <w:sz w:val="22"/>
          <w:szCs w:val="22"/>
          <w:lang w:val="en-GB"/>
        </w:rPr>
        <w:lastRenderedPageBreak/>
        <w:t xml:space="preserve">detention. In the case of persons seeking asylum, it should be recorded on the Home Office’s casework database if sexual orientation or gender identity form a basis of the claim. This same information is used as an indicator of potential vulnerability under the Home Office’s safeguarding strategy, so it should be easy to extend that recognition to detention and use the same data source. </w:t>
      </w:r>
    </w:p>
    <w:p w14:paraId="273E177C" w14:textId="77777777" w:rsidR="00B664C9" w:rsidRDefault="00B664C9" w:rsidP="009228A8">
      <w:pPr>
        <w:pStyle w:val="Text"/>
        <w:numPr>
          <w:ilvl w:val="0"/>
          <w:numId w:val="0"/>
        </w:numPr>
        <w:spacing w:after="0" w:line="360" w:lineRule="auto"/>
        <w:ind w:left="426" w:hanging="426"/>
        <w:rPr>
          <w:rFonts w:ascii="Open Sans" w:hAnsi="Open Sans" w:cs="Open Sans"/>
          <w:sz w:val="22"/>
          <w:szCs w:val="22"/>
          <w:lang w:val="en-GB"/>
        </w:rPr>
      </w:pPr>
    </w:p>
    <w:p w14:paraId="114FF4C4" w14:textId="1C303176" w:rsidR="00DE7559" w:rsidRDefault="00DE7559" w:rsidP="009228A8">
      <w:pPr>
        <w:pStyle w:val="Text"/>
        <w:numPr>
          <w:ilvl w:val="0"/>
          <w:numId w:val="27"/>
        </w:numPr>
        <w:spacing w:after="0" w:line="360" w:lineRule="auto"/>
        <w:ind w:left="426" w:hanging="426"/>
        <w:rPr>
          <w:rFonts w:ascii="Open Sans" w:hAnsi="Open Sans" w:cs="Open Sans"/>
          <w:sz w:val="22"/>
          <w:szCs w:val="22"/>
          <w:lang w:val="en-GB"/>
        </w:rPr>
      </w:pPr>
      <w:r w:rsidRPr="00C85D48">
        <w:rPr>
          <w:rFonts w:ascii="Open Sans" w:hAnsi="Open Sans" w:cs="Open Sans"/>
          <w:sz w:val="22"/>
          <w:szCs w:val="22"/>
          <w:lang w:val="en-GB"/>
        </w:rPr>
        <w:t>LGBTQI+ people are often reluctant to use complaints mechanisms for fear of reprisals.</w:t>
      </w:r>
      <w:r w:rsidR="00166AF0">
        <w:rPr>
          <w:rFonts w:ascii="Open Sans" w:hAnsi="Open Sans" w:cs="Open Sans"/>
          <w:sz w:val="22"/>
          <w:szCs w:val="22"/>
          <w:lang w:val="en-GB"/>
        </w:rPr>
        <w:t xml:space="preserve"> </w:t>
      </w:r>
      <w:r w:rsidRPr="00C85D48">
        <w:rPr>
          <w:rFonts w:ascii="Open Sans" w:hAnsi="Open Sans" w:cs="Open Sans"/>
          <w:sz w:val="22"/>
          <w:szCs w:val="22"/>
          <w:lang w:val="en-GB"/>
        </w:rPr>
        <w:t>The result is that LGBTQI+ people may experience bullying, harassment or abuse from other people held in detention centres but staff are unaware.</w:t>
      </w:r>
    </w:p>
    <w:p w14:paraId="4081A6A0" w14:textId="48E224BC" w:rsidR="00530D74" w:rsidRDefault="00530D74" w:rsidP="009228A8">
      <w:pPr>
        <w:pStyle w:val="Text"/>
        <w:numPr>
          <w:ilvl w:val="0"/>
          <w:numId w:val="0"/>
        </w:numPr>
        <w:spacing w:after="0" w:line="360" w:lineRule="auto"/>
        <w:ind w:left="426" w:hanging="426"/>
        <w:rPr>
          <w:rFonts w:ascii="Open Sans" w:hAnsi="Open Sans" w:cs="Open Sans"/>
          <w:sz w:val="22"/>
          <w:szCs w:val="22"/>
          <w:lang w:val="en-GB"/>
        </w:rPr>
      </w:pPr>
    </w:p>
    <w:p w14:paraId="5FEF0887" w14:textId="591F60F5" w:rsidR="00530D74" w:rsidRDefault="00A11504" w:rsidP="009228A8">
      <w:pPr>
        <w:pStyle w:val="ListParagraph"/>
        <w:numPr>
          <w:ilvl w:val="0"/>
          <w:numId w:val="27"/>
        </w:numPr>
        <w:spacing w:after="0" w:line="360" w:lineRule="auto"/>
        <w:ind w:left="426" w:hanging="426"/>
        <w:rPr>
          <w:rFonts w:ascii="Open Sans" w:hAnsi="Open Sans" w:cs="Open Sans"/>
        </w:rPr>
      </w:pPr>
      <w:r w:rsidRPr="009228A8">
        <w:rPr>
          <w:rFonts w:ascii="Open Sans" w:hAnsi="Open Sans" w:cs="Open Sans"/>
        </w:rPr>
        <w:t>I</w:t>
      </w:r>
      <w:r w:rsidR="00530D74" w:rsidRPr="009228A8">
        <w:rPr>
          <w:rFonts w:ascii="Open Sans" w:hAnsi="Open Sans" w:cs="Open Sans"/>
        </w:rPr>
        <w:t xml:space="preserve">n </w:t>
      </w:r>
      <w:r w:rsidR="00A958B7">
        <w:rPr>
          <w:rFonts w:ascii="Open Sans" w:hAnsi="Open Sans" w:cs="Open Sans"/>
        </w:rPr>
        <w:t>his</w:t>
      </w:r>
      <w:r w:rsidR="00530D74" w:rsidRPr="009228A8">
        <w:rPr>
          <w:rFonts w:ascii="Open Sans" w:hAnsi="Open Sans" w:cs="Open Sans"/>
        </w:rPr>
        <w:t xml:space="preserve"> report on the Adults at Risk annual inspection</w:t>
      </w:r>
      <w:r w:rsidRPr="009228A8">
        <w:rPr>
          <w:rFonts w:ascii="Open Sans" w:hAnsi="Open Sans" w:cs="Open Sans"/>
        </w:rPr>
        <w:t xml:space="preserve">, the </w:t>
      </w:r>
      <w:r w:rsidR="00A958B7">
        <w:rPr>
          <w:rFonts w:ascii="Open Sans" w:hAnsi="Open Sans" w:cs="Open Sans"/>
        </w:rPr>
        <w:t>Independent Chief Inspector of Borders and Immigration</w:t>
      </w:r>
      <w:r w:rsidRPr="009228A8">
        <w:rPr>
          <w:rFonts w:ascii="Open Sans" w:hAnsi="Open Sans" w:cs="Open Sans"/>
        </w:rPr>
        <w:t xml:space="preserve"> commented </w:t>
      </w:r>
      <w:r w:rsidR="00424A0D">
        <w:rPr>
          <w:rFonts w:ascii="Open Sans" w:hAnsi="Open Sans" w:cs="Open Sans"/>
        </w:rPr>
        <w:t>upon the fact that</w:t>
      </w:r>
      <w:r w:rsidRPr="009228A8">
        <w:rPr>
          <w:rFonts w:ascii="Open Sans" w:hAnsi="Open Sans" w:cs="Open Sans"/>
        </w:rPr>
        <w:t xml:space="preserve"> the Home Office </w:t>
      </w:r>
      <w:r w:rsidR="00424A0D">
        <w:rPr>
          <w:rFonts w:ascii="Open Sans" w:hAnsi="Open Sans" w:cs="Open Sans"/>
        </w:rPr>
        <w:t xml:space="preserve">does </w:t>
      </w:r>
      <w:r w:rsidRPr="009228A8">
        <w:rPr>
          <w:rFonts w:ascii="Open Sans" w:hAnsi="Open Sans" w:cs="Open Sans"/>
        </w:rPr>
        <w:t xml:space="preserve">not collect data on the number of LGBTQI+ people who are detained, </w:t>
      </w:r>
      <w:r w:rsidR="00424A0D">
        <w:rPr>
          <w:rFonts w:ascii="Open Sans" w:hAnsi="Open Sans" w:cs="Open Sans"/>
        </w:rPr>
        <w:t xml:space="preserve">and therefore </w:t>
      </w:r>
      <w:r w:rsidRPr="009228A8">
        <w:rPr>
          <w:rFonts w:ascii="Open Sans" w:hAnsi="Open Sans" w:cs="Open Sans"/>
        </w:rPr>
        <w:t>it was ‘</w:t>
      </w:r>
      <w:r w:rsidRPr="009228A8">
        <w:rPr>
          <w:rFonts w:ascii="Open Sans" w:hAnsi="Open Sans" w:cs="Open Sans"/>
          <w:i/>
          <w:iCs/>
        </w:rPr>
        <w:t>hard to see how the Home Office is able to assess the quality of its decisions to detain or the impacts of detention on specific groups.’</w:t>
      </w:r>
      <w:r w:rsidRPr="00530D74">
        <w:rPr>
          <w:rStyle w:val="FootnoteReference"/>
          <w:rFonts w:ascii="Open Sans" w:hAnsi="Open Sans" w:cs="Open Sans"/>
          <w:i/>
          <w:iCs/>
        </w:rPr>
        <w:footnoteReference w:id="13"/>
      </w:r>
      <w:r w:rsidR="00530D74" w:rsidRPr="009228A8">
        <w:rPr>
          <w:rFonts w:ascii="Open Sans" w:hAnsi="Open Sans" w:cs="Open Sans"/>
        </w:rPr>
        <w:t xml:space="preserve"> </w:t>
      </w:r>
    </w:p>
    <w:p w14:paraId="1C783185" w14:textId="77777777" w:rsidR="0080274D" w:rsidRPr="0080274D" w:rsidRDefault="0080274D" w:rsidP="0080274D">
      <w:pPr>
        <w:spacing w:after="0" w:line="360" w:lineRule="auto"/>
        <w:rPr>
          <w:rFonts w:ascii="Open Sans" w:hAnsi="Open Sans" w:cs="Open Sans"/>
        </w:rPr>
      </w:pPr>
    </w:p>
    <w:p w14:paraId="220650A0" w14:textId="09E12605" w:rsidR="00530D74" w:rsidRDefault="00530D74" w:rsidP="009228A8">
      <w:pPr>
        <w:pStyle w:val="Text"/>
        <w:numPr>
          <w:ilvl w:val="0"/>
          <w:numId w:val="27"/>
        </w:numPr>
        <w:spacing w:after="0" w:line="360" w:lineRule="auto"/>
        <w:ind w:left="426" w:hanging="426"/>
        <w:rPr>
          <w:rFonts w:ascii="Open Sans" w:hAnsi="Open Sans" w:cs="Open Sans"/>
          <w:sz w:val="22"/>
          <w:szCs w:val="22"/>
          <w:lang w:val="en-GB"/>
        </w:rPr>
      </w:pPr>
      <w:r>
        <w:rPr>
          <w:rFonts w:ascii="Open Sans" w:hAnsi="Open Sans" w:cs="Open Sans"/>
          <w:sz w:val="22"/>
          <w:szCs w:val="22"/>
          <w:lang w:val="en-GB"/>
        </w:rPr>
        <w:t xml:space="preserve">The lack of monitoring is also relevant when considering the assertions made by the government in the Equality Impact Assessment for the Nationality and Borders Bill in relation to mitigation of discriminatory impact, as detailed below. </w:t>
      </w:r>
    </w:p>
    <w:p w14:paraId="1D7C54A0" w14:textId="77777777" w:rsidR="0001727C" w:rsidRDefault="0001727C" w:rsidP="009228A8">
      <w:pPr>
        <w:pStyle w:val="Text"/>
        <w:numPr>
          <w:ilvl w:val="0"/>
          <w:numId w:val="0"/>
        </w:numPr>
        <w:spacing w:after="0" w:line="360" w:lineRule="auto"/>
        <w:ind w:left="426" w:hanging="426"/>
        <w:rPr>
          <w:rFonts w:ascii="Open Sans" w:hAnsi="Open Sans" w:cs="Open Sans"/>
          <w:sz w:val="22"/>
          <w:szCs w:val="22"/>
          <w:lang w:val="en-GB"/>
        </w:rPr>
      </w:pPr>
    </w:p>
    <w:p w14:paraId="0A2843EF" w14:textId="3CE92341" w:rsidR="0001727C" w:rsidRPr="009228A8" w:rsidRDefault="0001727C" w:rsidP="00D51238">
      <w:pPr>
        <w:pStyle w:val="ListParagraph"/>
        <w:keepNext/>
        <w:numPr>
          <w:ilvl w:val="0"/>
          <w:numId w:val="27"/>
        </w:numPr>
        <w:spacing w:after="0" w:line="360" w:lineRule="auto"/>
        <w:ind w:left="426" w:hanging="426"/>
        <w:rPr>
          <w:rFonts w:ascii="Open Sans" w:hAnsi="Open Sans" w:cs="Open Sans"/>
          <w:b/>
          <w:bCs/>
        </w:rPr>
      </w:pPr>
      <w:r w:rsidRPr="009228A8">
        <w:rPr>
          <w:rFonts w:ascii="Open Sans" w:hAnsi="Open Sans" w:cs="Open Sans"/>
          <w:b/>
          <w:bCs/>
        </w:rPr>
        <w:t>Rainbow Migration recommends:</w:t>
      </w:r>
    </w:p>
    <w:p w14:paraId="45C2D8E7" w14:textId="77777777" w:rsidR="0001727C" w:rsidRPr="00F62E47" w:rsidRDefault="0001727C" w:rsidP="00D51238">
      <w:pPr>
        <w:pStyle w:val="Text"/>
        <w:keepNext/>
        <w:numPr>
          <w:ilvl w:val="0"/>
          <w:numId w:val="0"/>
        </w:numPr>
        <w:spacing w:after="0" w:line="360" w:lineRule="auto"/>
        <w:ind w:left="360"/>
        <w:rPr>
          <w:rFonts w:ascii="Open Sans" w:eastAsia="Arial" w:hAnsi="Open Sans" w:cs="Open Sans"/>
          <w:b/>
          <w:bCs/>
          <w:color w:val="auto"/>
          <w:sz w:val="22"/>
          <w:szCs w:val="22"/>
          <w:lang w:val="en-GB"/>
        </w:rPr>
      </w:pPr>
    </w:p>
    <w:p w14:paraId="772B4463" w14:textId="2613DA51" w:rsidR="008F40DD" w:rsidRPr="00F62E47" w:rsidRDefault="008F40DD" w:rsidP="007C2DF1">
      <w:pPr>
        <w:pStyle w:val="Text"/>
        <w:numPr>
          <w:ilvl w:val="1"/>
          <w:numId w:val="7"/>
        </w:numPr>
        <w:spacing w:after="0" w:line="360" w:lineRule="auto"/>
        <w:ind w:left="993" w:hanging="636"/>
        <w:rPr>
          <w:rFonts w:ascii="Open Sans" w:hAnsi="Open Sans" w:cs="Open Sans"/>
          <w:b/>
          <w:bCs/>
          <w:sz w:val="22"/>
          <w:szCs w:val="22"/>
          <w:lang w:val="en-GB"/>
        </w:rPr>
      </w:pPr>
      <w:r w:rsidRPr="00F62E47">
        <w:rPr>
          <w:rFonts w:ascii="Open Sans" w:hAnsi="Open Sans" w:cs="Open Sans"/>
          <w:b/>
          <w:bCs/>
          <w:sz w:val="22"/>
          <w:szCs w:val="22"/>
          <w:lang w:val="en-GB"/>
        </w:rPr>
        <w:t xml:space="preserve">The Home Office should recognise lesbian, gay and bisexual people as vulnerable in immigration detention, alongside existing </w:t>
      </w:r>
      <w:r w:rsidR="00AD28A4">
        <w:rPr>
          <w:rFonts w:ascii="Open Sans" w:hAnsi="Open Sans" w:cs="Open Sans"/>
          <w:b/>
          <w:bCs/>
          <w:sz w:val="22"/>
          <w:szCs w:val="22"/>
          <w:lang w:val="en-GB"/>
        </w:rPr>
        <w:t>identification</w:t>
      </w:r>
      <w:r w:rsidRPr="00F62E47">
        <w:rPr>
          <w:rFonts w:ascii="Open Sans" w:hAnsi="Open Sans" w:cs="Open Sans"/>
          <w:b/>
          <w:bCs/>
          <w:sz w:val="22"/>
          <w:szCs w:val="22"/>
          <w:lang w:val="en-GB"/>
        </w:rPr>
        <w:t xml:space="preserve"> of the vulnerability of trans and intersex people in detention. </w:t>
      </w:r>
      <w:r>
        <w:rPr>
          <w:rFonts w:ascii="Open Sans" w:hAnsi="Open Sans" w:cs="Open Sans"/>
          <w:b/>
          <w:bCs/>
          <w:sz w:val="22"/>
          <w:szCs w:val="22"/>
          <w:lang w:val="en-GB"/>
        </w:rPr>
        <w:t xml:space="preserve">This would be in line with </w:t>
      </w:r>
      <w:r w:rsidR="0001727C" w:rsidRPr="00F62E47">
        <w:rPr>
          <w:rFonts w:ascii="Open Sans" w:hAnsi="Open Sans" w:cs="Open Sans"/>
          <w:b/>
          <w:bCs/>
          <w:color w:val="auto"/>
          <w:sz w:val="22"/>
          <w:szCs w:val="22"/>
          <w:lang w:val="en-GB"/>
        </w:rPr>
        <w:t xml:space="preserve">developments in international </w:t>
      </w:r>
      <w:r w:rsidR="0001727C" w:rsidRPr="00F62E47">
        <w:rPr>
          <w:rFonts w:ascii="Open Sans" w:hAnsi="Open Sans" w:cs="Open Sans"/>
          <w:b/>
          <w:bCs/>
          <w:sz w:val="22"/>
          <w:szCs w:val="22"/>
          <w:lang w:val="en-GB"/>
        </w:rPr>
        <w:t xml:space="preserve">law </w:t>
      </w:r>
      <w:r w:rsidR="007C2DF1">
        <w:rPr>
          <w:rFonts w:ascii="Open Sans" w:hAnsi="Open Sans" w:cs="Open Sans"/>
          <w:b/>
          <w:bCs/>
          <w:sz w:val="22"/>
          <w:szCs w:val="22"/>
          <w:lang w:val="en-GB"/>
        </w:rPr>
        <w:t>finding</w:t>
      </w:r>
      <w:r w:rsidR="0001727C" w:rsidRPr="00F62E47">
        <w:rPr>
          <w:rFonts w:ascii="Open Sans" w:hAnsi="Open Sans" w:cs="Open Sans"/>
          <w:b/>
          <w:bCs/>
          <w:sz w:val="22"/>
          <w:szCs w:val="22"/>
          <w:lang w:val="en-GB"/>
        </w:rPr>
        <w:t xml:space="preserve"> that detention of LGBTQI+ people </w:t>
      </w:r>
      <w:proofErr w:type="gramStart"/>
      <w:r w:rsidR="0001727C" w:rsidRPr="00F62E47">
        <w:rPr>
          <w:rFonts w:ascii="Open Sans" w:hAnsi="Open Sans" w:cs="Open Sans"/>
          <w:b/>
          <w:bCs/>
          <w:sz w:val="22"/>
          <w:szCs w:val="22"/>
          <w:lang w:val="en-GB"/>
        </w:rPr>
        <w:t>places</w:t>
      </w:r>
      <w:proofErr w:type="gramEnd"/>
      <w:r w:rsidR="0001727C" w:rsidRPr="00F62E47">
        <w:rPr>
          <w:rFonts w:ascii="Open Sans" w:hAnsi="Open Sans" w:cs="Open Sans"/>
          <w:b/>
          <w:bCs/>
          <w:sz w:val="22"/>
          <w:szCs w:val="22"/>
          <w:lang w:val="en-GB"/>
        </w:rPr>
        <w:t xml:space="preserve"> them in a situation of vulnerability</w:t>
      </w:r>
      <w:r w:rsidR="007C2DF1">
        <w:rPr>
          <w:rFonts w:ascii="Open Sans" w:hAnsi="Open Sans" w:cs="Open Sans"/>
          <w:b/>
          <w:bCs/>
          <w:sz w:val="22"/>
          <w:szCs w:val="22"/>
          <w:lang w:val="en-GB"/>
        </w:rPr>
        <w:t xml:space="preserve">, and consistent with the Home Office’s </w:t>
      </w:r>
      <w:r w:rsidRPr="00F62E47">
        <w:rPr>
          <w:rFonts w:ascii="Open Sans" w:hAnsi="Open Sans" w:cs="Open Sans"/>
          <w:b/>
          <w:bCs/>
          <w:sz w:val="22"/>
          <w:szCs w:val="22"/>
          <w:lang w:val="en-GB"/>
        </w:rPr>
        <w:t xml:space="preserve">existing recognition of the </w:t>
      </w:r>
      <w:r w:rsidRPr="00F62E47">
        <w:rPr>
          <w:rFonts w:ascii="Open Sans" w:hAnsi="Open Sans" w:cs="Open Sans"/>
          <w:b/>
          <w:bCs/>
          <w:sz w:val="22"/>
          <w:szCs w:val="22"/>
          <w:lang w:val="en-GB"/>
        </w:rPr>
        <w:lastRenderedPageBreak/>
        <w:t>vulnerability of LGBTQI+ people under its safeguarding strategy, asylum casework database and resettlement programmes to immigration detention.</w:t>
      </w:r>
    </w:p>
    <w:p w14:paraId="3671FDF9" w14:textId="16AD7F81" w:rsidR="0001727C" w:rsidRPr="00F62E47" w:rsidRDefault="0001727C" w:rsidP="00CC2B0E">
      <w:pPr>
        <w:pStyle w:val="Text"/>
        <w:numPr>
          <w:ilvl w:val="1"/>
          <w:numId w:val="7"/>
        </w:numPr>
        <w:spacing w:after="0" w:line="360" w:lineRule="auto"/>
        <w:ind w:left="993" w:hanging="636"/>
        <w:rPr>
          <w:rFonts w:ascii="Open Sans" w:hAnsi="Open Sans" w:cs="Open Sans"/>
          <w:b/>
          <w:bCs/>
          <w:sz w:val="22"/>
          <w:szCs w:val="22"/>
          <w:lang w:val="en-GB"/>
        </w:rPr>
      </w:pPr>
      <w:r w:rsidRPr="00F62E47">
        <w:rPr>
          <w:rFonts w:ascii="Open Sans" w:hAnsi="Open Sans" w:cs="Open Sans"/>
          <w:b/>
          <w:bCs/>
          <w:sz w:val="22"/>
          <w:szCs w:val="22"/>
          <w:lang w:val="en-GB"/>
        </w:rPr>
        <w:t>As it is almost impossible for the safety of LGBTQI+ people to be assured in detention, the Home Office should end the detention of all LGBTQI+ people.</w:t>
      </w:r>
    </w:p>
    <w:p w14:paraId="3E6739D3" w14:textId="51FC98FB" w:rsidR="00B664C9" w:rsidRPr="00D63EF4" w:rsidRDefault="008F53FE" w:rsidP="00D63EF4">
      <w:pPr>
        <w:pStyle w:val="Heading1"/>
        <w:rPr>
          <w:rFonts w:ascii="EB Garamond" w:eastAsia="Times New Roman" w:hAnsi="EB Garamond"/>
          <w:lang w:eastAsia="en-GB"/>
        </w:rPr>
      </w:pPr>
      <w:r w:rsidRPr="00CC001A">
        <w:rPr>
          <w:rFonts w:ascii="EB Garamond" w:eastAsia="Times New Roman" w:hAnsi="EB Garamond"/>
          <w:lang w:eastAsia="en-GB"/>
        </w:rPr>
        <w:t xml:space="preserve">Are </w:t>
      </w:r>
      <w:proofErr w:type="gramStart"/>
      <w:r w:rsidRPr="00CC001A">
        <w:rPr>
          <w:rFonts w:ascii="EB Garamond" w:eastAsia="Times New Roman" w:hAnsi="EB Garamond"/>
          <w:lang w:eastAsia="en-GB"/>
        </w:rPr>
        <w:t>particular protected</w:t>
      </w:r>
      <w:proofErr w:type="gramEnd"/>
      <w:r w:rsidRPr="00CC001A">
        <w:rPr>
          <w:rFonts w:ascii="EB Garamond" w:eastAsia="Times New Roman" w:hAnsi="EB Garamond"/>
          <w:lang w:eastAsia="en-GB"/>
        </w:rPr>
        <w:t xml:space="preserve"> characteristics given priority in the asylum process?</w:t>
      </w:r>
    </w:p>
    <w:p w14:paraId="065A07B5" w14:textId="38C5D9DC" w:rsidR="008F53FE" w:rsidRPr="00025EE9" w:rsidRDefault="00082A6C" w:rsidP="00025EE9">
      <w:pPr>
        <w:pStyle w:val="ListParagraph"/>
        <w:numPr>
          <w:ilvl w:val="0"/>
          <w:numId w:val="27"/>
        </w:numPr>
        <w:spacing w:after="0" w:line="360" w:lineRule="auto"/>
        <w:ind w:left="426" w:hanging="426"/>
        <w:rPr>
          <w:rFonts w:ascii="Open Sans" w:hAnsi="Open Sans" w:cs="Open Sans"/>
        </w:rPr>
      </w:pPr>
      <w:r w:rsidRPr="008E52D5">
        <w:rPr>
          <w:rFonts w:ascii="Open Sans" w:hAnsi="Open Sans" w:cs="Open Sans"/>
        </w:rPr>
        <w:t xml:space="preserve">LGBTQI+ people are not given any </w:t>
      </w:r>
      <w:proofErr w:type="gramStart"/>
      <w:r w:rsidRPr="008E52D5">
        <w:rPr>
          <w:rFonts w:ascii="Open Sans" w:hAnsi="Open Sans" w:cs="Open Sans"/>
        </w:rPr>
        <w:t>particular priority</w:t>
      </w:r>
      <w:proofErr w:type="gramEnd"/>
      <w:r w:rsidRPr="008E52D5">
        <w:rPr>
          <w:rFonts w:ascii="Open Sans" w:hAnsi="Open Sans" w:cs="Open Sans"/>
        </w:rPr>
        <w:t xml:space="preserve"> in the asylum process. We believe that delays in the system </w:t>
      </w:r>
      <w:proofErr w:type="gramStart"/>
      <w:r w:rsidRPr="008E52D5">
        <w:rPr>
          <w:rFonts w:ascii="Open Sans" w:hAnsi="Open Sans" w:cs="Open Sans"/>
        </w:rPr>
        <w:t>as a whole are</w:t>
      </w:r>
      <w:proofErr w:type="gramEnd"/>
      <w:r w:rsidRPr="008E52D5">
        <w:rPr>
          <w:rFonts w:ascii="Open Sans" w:hAnsi="Open Sans" w:cs="Open Sans"/>
        </w:rPr>
        <w:t xml:space="preserve"> the issue here, rather than a failure to prioritise certain groups.</w:t>
      </w:r>
    </w:p>
    <w:p w14:paraId="42AB7E2C" w14:textId="00984DFE" w:rsidR="008F53FE" w:rsidRPr="00CC001A" w:rsidRDefault="008F53FE" w:rsidP="00CC001A">
      <w:pPr>
        <w:pStyle w:val="Heading1"/>
        <w:rPr>
          <w:rFonts w:ascii="EB Garamond" w:eastAsia="Times New Roman" w:hAnsi="EB Garamond"/>
          <w:lang w:eastAsia="en-GB"/>
        </w:rPr>
      </w:pPr>
      <w:r w:rsidRPr="00CC001A">
        <w:rPr>
          <w:rFonts w:ascii="EB Garamond" w:eastAsia="Times New Roman" w:hAnsi="EB Garamond"/>
          <w:lang w:eastAsia="en-GB"/>
        </w:rPr>
        <w:t>How is the Government addressing any discrimination or specific dangers for those with protected characteristics in the asylum process, and what more could be done?</w:t>
      </w:r>
    </w:p>
    <w:p w14:paraId="0C6D5418" w14:textId="21140007" w:rsidR="00B06D0B" w:rsidRDefault="00B06D0B" w:rsidP="00B06D0B">
      <w:pPr>
        <w:pStyle w:val="ListParagraph"/>
        <w:numPr>
          <w:ilvl w:val="0"/>
          <w:numId w:val="27"/>
        </w:numPr>
        <w:spacing w:after="0" w:line="360" w:lineRule="auto"/>
        <w:ind w:left="426" w:hanging="426"/>
        <w:rPr>
          <w:rFonts w:ascii="Open Sans" w:hAnsi="Open Sans" w:cs="Open Sans"/>
        </w:rPr>
      </w:pPr>
      <w:r>
        <w:rPr>
          <w:rFonts w:ascii="Open Sans" w:hAnsi="Open Sans" w:cs="Open Sans"/>
        </w:rPr>
        <w:t>The Home Office does not monitor data on LGBTQI+ people in the asylum system. It is therefore difficult to see if and how the government can address direct or indirect discrimination towards them.</w:t>
      </w:r>
      <w:r>
        <w:rPr>
          <w:rStyle w:val="FootnoteReference"/>
          <w:rFonts w:ascii="Open Sans" w:hAnsi="Open Sans" w:cs="Open Sans"/>
        </w:rPr>
        <w:footnoteReference w:id="14"/>
      </w:r>
    </w:p>
    <w:p w14:paraId="1751D30E" w14:textId="77777777" w:rsidR="002839B0" w:rsidRDefault="002839B0" w:rsidP="002839B0">
      <w:pPr>
        <w:pStyle w:val="ListParagraph"/>
        <w:spacing w:after="0" w:line="360" w:lineRule="auto"/>
        <w:ind w:left="426"/>
        <w:rPr>
          <w:rFonts w:ascii="Open Sans" w:hAnsi="Open Sans" w:cs="Open Sans"/>
        </w:rPr>
      </w:pPr>
    </w:p>
    <w:p w14:paraId="02713C14" w14:textId="2BEAD895" w:rsidR="002839B0" w:rsidRDefault="002839B0" w:rsidP="00B06D0B">
      <w:pPr>
        <w:pStyle w:val="ListParagraph"/>
        <w:numPr>
          <w:ilvl w:val="0"/>
          <w:numId w:val="27"/>
        </w:numPr>
        <w:spacing w:after="0" w:line="360" w:lineRule="auto"/>
        <w:ind w:left="426" w:hanging="426"/>
        <w:rPr>
          <w:rFonts w:ascii="Open Sans" w:hAnsi="Open Sans" w:cs="Open Sans"/>
        </w:rPr>
      </w:pPr>
      <w:r>
        <w:rPr>
          <w:rFonts w:ascii="Open Sans" w:hAnsi="Open Sans" w:cs="Open Sans"/>
        </w:rPr>
        <w:t>This is despite a recommendation by t</w:t>
      </w:r>
      <w:r w:rsidRPr="002839B0">
        <w:rPr>
          <w:rFonts w:ascii="Open Sans" w:hAnsi="Open Sans" w:cs="Open Sans"/>
        </w:rPr>
        <w:t xml:space="preserve">he Independent Chief Inspector of Borders and Immigration that the government </w:t>
      </w:r>
      <w:r>
        <w:rPr>
          <w:rFonts w:ascii="Open Sans" w:hAnsi="Open Sans" w:cs="Open Sans"/>
        </w:rPr>
        <w:t xml:space="preserve">should capture and analyse </w:t>
      </w:r>
      <w:r w:rsidRPr="002839B0">
        <w:rPr>
          <w:rFonts w:ascii="Open Sans" w:hAnsi="Open Sans" w:cs="Open Sans"/>
        </w:rPr>
        <w:t>data in relation to LGBTQI+ individuals to test the appropriateness of providing asylum accommodation to people on a no-choice basis</w:t>
      </w:r>
      <w:r w:rsidR="00374CF7">
        <w:rPr>
          <w:rStyle w:val="FootnoteReference"/>
          <w:rFonts w:ascii="Open Sans" w:hAnsi="Open Sans" w:cs="Open Sans"/>
        </w:rPr>
        <w:footnoteReference w:id="15"/>
      </w:r>
      <w:r>
        <w:rPr>
          <w:rFonts w:ascii="Open Sans" w:hAnsi="Open Sans" w:cs="Open Sans"/>
        </w:rPr>
        <w:t xml:space="preserve">; and a recommendation by the </w:t>
      </w:r>
      <w:r w:rsidRPr="002839B0">
        <w:rPr>
          <w:rFonts w:ascii="Open Sans" w:hAnsi="Open Sans" w:cs="Open Sans"/>
        </w:rPr>
        <w:t>Home Affairs Select Committee that the Home Office should monitor and publish statistics on the number of LGBTQI+ people it detains</w:t>
      </w:r>
      <w:r w:rsidR="00374CF7">
        <w:rPr>
          <w:rStyle w:val="FootnoteReference"/>
          <w:rFonts w:ascii="Open Sans" w:hAnsi="Open Sans" w:cs="Open Sans"/>
        </w:rPr>
        <w:footnoteReference w:id="16"/>
      </w:r>
      <w:r w:rsidRPr="002839B0">
        <w:rPr>
          <w:rFonts w:ascii="Open Sans" w:hAnsi="Open Sans" w:cs="Open Sans"/>
        </w:rPr>
        <w:t>.</w:t>
      </w:r>
    </w:p>
    <w:p w14:paraId="27BE1362" w14:textId="77777777" w:rsidR="00B06D0B" w:rsidRDefault="00B06D0B" w:rsidP="00B06D0B">
      <w:pPr>
        <w:pStyle w:val="ListParagraph"/>
        <w:spacing w:after="0" w:line="360" w:lineRule="auto"/>
        <w:ind w:left="426"/>
        <w:rPr>
          <w:rFonts w:ascii="Open Sans" w:hAnsi="Open Sans" w:cs="Open Sans"/>
        </w:rPr>
      </w:pPr>
    </w:p>
    <w:p w14:paraId="7C9ED170" w14:textId="70A0A239" w:rsidR="000566FD" w:rsidRPr="003C4D95" w:rsidRDefault="00E2514B" w:rsidP="003C4D95">
      <w:pPr>
        <w:pStyle w:val="ListParagraph"/>
        <w:numPr>
          <w:ilvl w:val="0"/>
          <w:numId w:val="27"/>
        </w:numPr>
        <w:spacing w:after="0" w:line="360" w:lineRule="auto"/>
        <w:ind w:left="426" w:hanging="426"/>
        <w:rPr>
          <w:rFonts w:ascii="Open Sans" w:hAnsi="Open Sans" w:cs="Open Sans"/>
        </w:rPr>
      </w:pPr>
      <w:r w:rsidRPr="008E52D5">
        <w:rPr>
          <w:rFonts w:ascii="Open Sans" w:hAnsi="Open Sans" w:cs="Open Sans"/>
        </w:rPr>
        <w:t xml:space="preserve">A review into the way asylum claims </w:t>
      </w:r>
      <w:proofErr w:type="gramStart"/>
      <w:r w:rsidRPr="008E52D5">
        <w:rPr>
          <w:rFonts w:ascii="Open Sans" w:hAnsi="Open Sans" w:cs="Open Sans"/>
        </w:rPr>
        <w:t>on the basis of</w:t>
      </w:r>
      <w:proofErr w:type="gramEnd"/>
      <w:r w:rsidRPr="008E52D5">
        <w:rPr>
          <w:rFonts w:ascii="Open Sans" w:hAnsi="Open Sans" w:cs="Open Sans"/>
        </w:rPr>
        <w:t xml:space="preserve"> religious and LGBT</w:t>
      </w:r>
      <w:r w:rsidR="00702BAD">
        <w:rPr>
          <w:rFonts w:ascii="Open Sans" w:hAnsi="Open Sans" w:cs="Open Sans"/>
        </w:rPr>
        <w:t>QI</w:t>
      </w:r>
      <w:r w:rsidRPr="008E52D5">
        <w:rPr>
          <w:rFonts w:ascii="Open Sans" w:hAnsi="Open Sans" w:cs="Open Sans"/>
        </w:rPr>
        <w:t>+ grounds are assessed was carried out by the Home Office in 2019/2020, and an action plan was formed. However</w:t>
      </w:r>
      <w:r w:rsidR="00A23396" w:rsidRPr="008E52D5">
        <w:rPr>
          <w:rFonts w:ascii="Open Sans" w:hAnsi="Open Sans" w:cs="Open Sans"/>
        </w:rPr>
        <w:t>,</w:t>
      </w:r>
      <w:r w:rsidRPr="008E52D5">
        <w:rPr>
          <w:rFonts w:ascii="Open Sans" w:hAnsi="Open Sans" w:cs="Open Sans"/>
        </w:rPr>
        <w:t xml:space="preserve"> the Home Office has declined to publish either the internal review or the action plan.</w:t>
      </w:r>
      <w:r w:rsidRPr="00E2514B">
        <w:rPr>
          <w:rStyle w:val="FootnoteReference"/>
          <w:rFonts w:ascii="Open Sans" w:hAnsi="Open Sans" w:cs="Open Sans"/>
        </w:rPr>
        <w:footnoteReference w:id="17"/>
      </w:r>
      <w:r w:rsidRPr="008E52D5">
        <w:rPr>
          <w:rFonts w:ascii="Open Sans" w:hAnsi="Open Sans" w:cs="Open Sans"/>
        </w:rPr>
        <w:t xml:space="preserve"> </w:t>
      </w:r>
      <w:r w:rsidR="000D7C55" w:rsidRPr="008E52D5">
        <w:rPr>
          <w:rFonts w:ascii="Open Sans" w:hAnsi="Open Sans" w:cs="Open Sans"/>
        </w:rPr>
        <w:t xml:space="preserve">A verbal summary was provided to stakeholders during a meeting in March 2020, however much of it </w:t>
      </w:r>
      <w:r w:rsidR="002D6C24">
        <w:rPr>
          <w:rFonts w:ascii="Open Sans" w:hAnsi="Open Sans" w:cs="Open Sans"/>
        </w:rPr>
        <w:t>was broader than religious and LGBTQI+ asylum claims, and Rainbow Migration was concerned that the review did not appear to address whether decisions on LGBTQI+ claims were being taken in line with the Home Office’s asylum policy instruction on sexual orientation</w:t>
      </w:r>
      <w:r w:rsidR="000D7C55" w:rsidRPr="008E52D5">
        <w:rPr>
          <w:rFonts w:ascii="Open Sans" w:hAnsi="Open Sans" w:cs="Open Sans"/>
        </w:rPr>
        <w:t xml:space="preserve">. </w:t>
      </w:r>
    </w:p>
    <w:p w14:paraId="7EE8399C" w14:textId="77777777" w:rsidR="002D6C24" w:rsidRDefault="002D6C24" w:rsidP="002D6C24">
      <w:pPr>
        <w:pStyle w:val="ListParagraph"/>
        <w:spacing w:after="0" w:line="360" w:lineRule="auto"/>
        <w:ind w:left="426"/>
        <w:rPr>
          <w:rFonts w:ascii="Open Sans" w:hAnsi="Open Sans" w:cs="Open Sans"/>
        </w:rPr>
      </w:pPr>
    </w:p>
    <w:p w14:paraId="0DC94D56" w14:textId="77777777" w:rsidR="003C4D95" w:rsidRDefault="002D6C24" w:rsidP="003A66FC">
      <w:pPr>
        <w:pStyle w:val="ListParagraph"/>
        <w:keepNext/>
        <w:numPr>
          <w:ilvl w:val="0"/>
          <w:numId w:val="27"/>
        </w:numPr>
        <w:spacing w:after="0" w:line="360" w:lineRule="auto"/>
        <w:ind w:left="426" w:hanging="426"/>
        <w:rPr>
          <w:rFonts w:ascii="Open Sans" w:hAnsi="Open Sans" w:cs="Open Sans"/>
          <w:b/>
          <w:bCs/>
        </w:rPr>
      </w:pPr>
      <w:r w:rsidRPr="002D6C24">
        <w:rPr>
          <w:rFonts w:ascii="Open Sans" w:hAnsi="Open Sans" w:cs="Open Sans"/>
          <w:b/>
          <w:bCs/>
        </w:rPr>
        <w:t>Rainbow Migration recommends that</w:t>
      </w:r>
      <w:r w:rsidR="003C4D95">
        <w:rPr>
          <w:rFonts w:ascii="Open Sans" w:hAnsi="Open Sans" w:cs="Open Sans"/>
          <w:b/>
          <w:bCs/>
        </w:rPr>
        <w:t>:</w:t>
      </w:r>
    </w:p>
    <w:p w14:paraId="7EA890EA" w14:textId="77777777" w:rsidR="003C4D95" w:rsidRPr="003C4D95" w:rsidRDefault="003C4D95" w:rsidP="003A66FC">
      <w:pPr>
        <w:pStyle w:val="ListParagraph"/>
        <w:keepNext/>
        <w:rPr>
          <w:rFonts w:ascii="Open Sans" w:hAnsi="Open Sans" w:cs="Open Sans"/>
          <w:b/>
          <w:bCs/>
        </w:rPr>
      </w:pPr>
    </w:p>
    <w:p w14:paraId="74A9E5F6" w14:textId="66B78AF1" w:rsidR="007D6C35" w:rsidRDefault="002839B0" w:rsidP="003C4D95">
      <w:pPr>
        <w:pStyle w:val="ListParagraph"/>
        <w:numPr>
          <w:ilvl w:val="0"/>
          <w:numId w:val="38"/>
        </w:numPr>
        <w:spacing w:after="0" w:line="360" w:lineRule="auto"/>
        <w:rPr>
          <w:rFonts w:ascii="Open Sans" w:eastAsia="Helvetica" w:hAnsi="Open Sans" w:cs="Open Sans"/>
          <w:b/>
          <w:bCs/>
          <w:color w:val="000000"/>
          <w:bdr w:val="nil"/>
          <w:lang w:eastAsia="en-GB"/>
        </w:rPr>
      </w:pPr>
      <w:r>
        <w:rPr>
          <w:rFonts w:ascii="Open Sans" w:eastAsia="Helvetica" w:hAnsi="Open Sans" w:cs="Open Sans"/>
          <w:b/>
          <w:bCs/>
          <w:color w:val="000000"/>
          <w:bdr w:val="nil"/>
          <w:lang w:eastAsia="en-GB"/>
        </w:rPr>
        <w:t xml:space="preserve">The Home Office should </w:t>
      </w:r>
      <w:r w:rsidR="00FA58BA">
        <w:rPr>
          <w:rFonts w:ascii="Open Sans" w:eastAsia="Helvetica" w:hAnsi="Open Sans" w:cs="Open Sans"/>
          <w:b/>
          <w:bCs/>
          <w:color w:val="000000"/>
          <w:bdr w:val="nil"/>
          <w:lang w:eastAsia="en-GB"/>
        </w:rPr>
        <w:t>collect and analyse data on the experiences of LGBTQI+ people in all their interactions with the asylum system, from the progress and outcomes of asylum claims to</w:t>
      </w:r>
      <w:r w:rsidR="00CF4B6E">
        <w:rPr>
          <w:rFonts w:ascii="Open Sans" w:eastAsia="Helvetica" w:hAnsi="Open Sans" w:cs="Open Sans"/>
          <w:b/>
          <w:bCs/>
          <w:color w:val="000000"/>
          <w:bdr w:val="nil"/>
          <w:lang w:eastAsia="en-GB"/>
        </w:rPr>
        <w:t xml:space="preserve"> their experiences of</w:t>
      </w:r>
      <w:r w:rsidR="00FA58BA">
        <w:rPr>
          <w:rFonts w:ascii="Open Sans" w:eastAsia="Helvetica" w:hAnsi="Open Sans" w:cs="Open Sans"/>
          <w:b/>
          <w:bCs/>
          <w:color w:val="000000"/>
          <w:bdr w:val="nil"/>
          <w:lang w:eastAsia="en-GB"/>
        </w:rPr>
        <w:t xml:space="preserve"> accommodation and </w:t>
      </w:r>
      <w:proofErr w:type="gramStart"/>
      <w:r w:rsidR="00FA58BA">
        <w:rPr>
          <w:rFonts w:ascii="Open Sans" w:eastAsia="Helvetica" w:hAnsi="Open Sans" w:cs="Open Sans"/>
          <w:b/>
          <w:bCs/>
          <w:color w:val="000000"/>
          <w:bdr w:val="nil"/>
          <w:lang w:eastAsia="en-GB"/>
        </w:rPr>
        <w:t>detention</w:t>
      </w:r>
      <w:r w:rsidR="00233BF7">
        <w:rPr>
          <w:rFonts w:ascii="Open Sans" w:eastAsia="Helvetica" w:hAnsi="Open Sans" w:cs="Open Sans"/>
          <w:b/>
          <w:bCs/>
          <w:color w:val="000000"/>
          <w:bdr w:val="nil"/>
          <w:lang w:eastAsia="en-GB"/>
        </w:rPr>
        <w:t>, and</w:t>
      </w:r>
      <w:proofErr w:type="gramEnd"/>
      <w:r w:rsidR="00233BF7">
        <w:rPr>
          <w:rFonts w:ascii="Open Sans" w:eastAsia="Helvetica" w:hAnsi="Open Sans" w:cs="Open Sans"/>
          <w:b/>
          <w:bCs/>
          <w:color w:val="000000"/>
          <w:bdr w:val="nil"/>
          <w:lang w:eastAsia="en-GB"/>
        </w:rPr>
        <w:t xml:space="preserve"> use such data to ensure there is no direct or indirect discrimination towards them</w:t>
      </w:r>
      <w:r w:rsidR="00FA58BA">
        <w:rPr>
          <w:rFonts w:ascii="Open Sans" w:eastAsia="Helvetica" w:hAnsi="Open Sans" w:cs="Open Sans"/>
          <w:b/>
          <w:bCs/>
          <w:color w:val="000000"/>
          <w:bdr w:val="nil"/>
          <w:lang w:eastAsia="en-GB"/>
        </w:rPr>
        <w:t xml:space="preserve">. </w:t>
      </w:r>
    </w:p>
    <w:p w14:paraId="4485651D" w14:textId="73F40D29" w:rsidR="00B664C9" w:rsidRPr="003C4D95" w:rsidRDefault="007D6C35" w:rsidP="003C4D95">
      <w:pPr>
        <w:pStyle w:val="ListParagraph"/>
        <w:numPr>
          <w:ilvl w:val="0"/>
          <w:numId w:val="38"/>
        </w:numPr>
        <w:spacing w:after="0" w:line="360" w:lineRule="auto"/>
        <w:rPr>
          <w:rFonts w:ascii="Open Sans" w:eastAsia="Helvetica" w:hAnsi="Open Sans" w:cs="Open Sans"/>
          <w:b/>
          <w:bCs/>
          <w:color w:val="000000"/>
          <w:bdr w:val="nil"/>
          <w:lang w:eastAsia="en-GB"/>
        </w:rPr>
      </w:pPr>
      <w:r>
        <w:rPr>
          <w:rFonts w:ascii="Open Sans" w:eastAsia="Helvetica" w:hAnsi="Open Sans" w:cs="Open Sans"/>
          <w:b/>
          <w:bCs/>
          <w:color w:val="000000"/>
          <w:bdr w:val="nil"/>
          <w:lang w:eastAsia="en-GB"/>
        </w:rPr>
        <w:t>T</w:t>
      </w:r>
      <w:r w:rsidR="002D6C24" w:rsidRPr="003C4D95">
        <w:rPr>
          <w:rFonts w:ascii="Open Sans" w:eastAsia="Helvetica" w:hAnsi="Open Sans" w:cs="Open Sans"/>
          <w:b/>
          <w:bCs/>
          <w:color w:val="000000"/>
          <w:bdr w:val="nil"/>
          <w:lang w:eastAsia="en-GB"/>
        </w:rPr>
        <w:t xml:space="preserve">he review into the way asylum claims </w:t>
      </w:r>
      <w:proofErr w:type="gramStart"/>
      <w:r w:rsidR="002D6C24" w:rsidRPr="003C4D95">
        <w:rPr>
          <w:rFonts w:ascii="Open Sans" w:eastAsia="Helvetica" w:hAnsi="Open Sans" w:cs="Open Sans"/>
          <w:b/>
          <w:bCs/>
          <w:color w:val="000000"/>
          <w:bdr w:val="nil"/>
          <w:lang w:eastAsia="en-GB"/>
        </w:rPr>
        <w:t>on the basis of</w:t>
      </w:r>
      <w:proofErr w:type="gramEnd"/>
      <w:r w:rsidR="002D6C24" w:rsidRPr="003C4D95">
        <w:rPr>
          <w:rFonts w:ascii="Open Sans" w:eastAsia="Helvetica" w:hAnsi="Open Sans" w:cs="Open Sans"/>
          <w:b/>
          <w:bCs/>
          <w:color w:val="000000"/>
          <w:bdr w:val="nil"/>
          <w:lang w:eastAsia="en-GB"/>
        </w:rPr>
        <w:t xml:space="preserve"> religious and LGBTQI+ grounds are assessed is published.</w:t>
      </w:r>
      <w:r w:rsidR="00E2514B" w:rsidRPr="003C4D95">
        <w:rPr>
          <w:rFonts w:ascii="Open Sans" w:eastAsia="Helvetica" w:hAnsi="Open Sans" w:cs="Open Sans"/>
          <w:b/>
          <w:bCs/>
          <w:color w:val="000000"/>
          <w:bdr w:val="nil"/>
          <w:lang w:eastAsia="en-GB"/>
        </w:rPr>
        <w:t xml:space="preserve"> </w:t>
      </w:r>
    </w:p>
    <w:p w14:paraId="5DF49058" w14:textId="09BD9CCF" w:rsidR="00D30246" w:rsidRPr="00D63EF4" w:rsidRDefault="00D30246" w:rsidP="00D63EF4">
      <w:pPr>
        <w:pStyle w:val="Heading2"/>
      </w:pPr>
      <w:r w:rsidRPr="00B664C9">
        <w:t>Nationality and Borders Bill</w:t>
      </w:r>
    </w:p>
    <w:p w14:paraId="47BCEFC5" w14:textId="6520E928" w:rsidR="00075789" w:rsidRDefault="00075789" w:rsidP="008E52D5">
      <w:pPr>
        <w:pStyle w:val="ListParagraph"/>
        <w:numPr>
          <w:ilvl w:val="0"/>
          <w:numId w:val="27"/>
        </w:numPr>
        <w:spacing w:after="0" w:line="360" w:lineRule="auto"/>
        <w:ind w:left="426" w:hanging="426"/>
        <w:rPr>
          <w:rFonts w:ascii="Open Sans" w:hAnsi="Open Sans" w:cs="Open Sans"/>
        </w:rPr>
      </w:pPr>
      <w:r>
        <w:rPr>
          <w:rFonts w:ascii="Open Sans" w:hAnsi="Open Sans" w:cs="Open Sans"/>
        </w:rPr>
        <w:t xml:space="preserve">Rather than addressing the discrimination and dangers faced by those by LGBTQI+ people, the government has introduced the Nationality and Borders Bill, which will exacerbate these issues. </w:t>
      </w:r>
      <w:r w:rsidR="0009743C">
        <w:rPr>
          <w:rFonts w:ascii="Open Sans" w:hAnsi="Open Sans" w:cs="Open Sans"/>
        </w:rPr>
        <w:t xml:space="preserve">We have set out our concerns regarding the Bill in detail in our </w:t>
      </w:r>
      <w:proofErr w:type="gramStart"/>
      <w:r w:rsidR="0009743C">
        <w:rPr>
          <w:rFonts w:ascii="Open Sans" w:hAnsi="Open Sans" w:cs="Open Sans"/>
        </w:rPr>
        <w:t>Committee</w:t>
      </w:r>
      <w:proofErr w:type="gramEnd"/>
      <w:r w:rsidR="0009743C">
        <w:rPr>
          <w:rFonts w:ascii="Open Sans" w:hAnsi="Open Sans" w:cs="Open Sans"/>
        </w:rPr>
        <w:t xml:space="preserve"> stage briefing.</w:t>
      </w:r>
      <w:r w:rsidR="0009743C">
        <w:rPr>
          <w:rStyle w:val="FootnoteReference"/>
          <w:rFonts w:ascii="Open Sans" w:hAnsi="Open Sans" w:cs="Open Sans"/>
        </w:rPr>
        <w:footnoteReference w:id="18"/>
      </w:r>
    </w:p>
    <w:p w14:paraId="0B88A893" w14:textId="77777777" w:rsidR="00075789" w:rsidRPr="000D1691" w:rsidRDefault="00075789" w:rsidP="00B664C9">
      <w:pPr>
        <w:spacing w:after="0" w:line="360" w:lineRule="auto"/>
        <w:rPr>
          <w:rFonts w:ascii="Open Sans" w:hAnsi="Open Sans" w:cs="Open Sans"/>
        </w:rPr>
      </w:pPr>
    </w:p>
    <w:p w14:paraId="14B7CAC0" w14:textId="4BF2A3D1" w:rsidR="00075789" w:rsidRPr="000D1691" w:rsidRDefault="00075789" w:rsidP="008E52D5">
      <w:pPr>
        <w:pStyle w:val="NormalWeb"/>
        <w:numPr>
          <w:ilvl w:val="0"/>
          <w:numId w:val="27"/>
        </w:numPr>
        <w:shd w:val="clear" w:color="auto" w:fill="FFFFFF"/>
        <w:spacing w:before="0" w:beforeAutospacing="0" w:after="0" w:afterAutospacing="0" w:line="360" w:lineRule="auto"/>
        <w:ind w:left="426" w:hanging="426"/>
        <w:rPr>
          <w:rFonts w:ascii="Open Sans" w:hAnsi="Open Sans" w:cs="Open Sans"/>
          <w:i/>
          <w:iCs/>
          <w:color w:val="0B0C0C"/>
          <w:sz w:val="22"/>
          <w:szCs w:val="22"/>
        </w:rPr>
      </w:pPr>
      <w:r w:rsidRPr="000D1691">
        <w:rPr>
          <w:rFonts w:ascii="Open Sans" w:hAnsi="Open Sans" w:cs="Open Sans"/>
          <w:sz w:val="22"/>
          <w:szCs w:val="22"/>
        </w:rPr>
        <w:t>The Equality Impact Assessment</w:t>
      </w:r>
      <w:r w:rsidR="006A1FE9">
        <w:rPr>
          <w:rFonts w:ascii="Open Sans" w:hAnsi="Open Sans" w:cs="Open Sans"/>
          <w:sz w:val="22"/>
          <w:szCs w:val="22"/>
        </w:rPr>
        <w:t xml:space="preserve"> (EIA)</w:t>
      </w:r>
      <w:r w:rsidRPr="000D1691">
        <w:rPr>
          <w:rFonts w:ascii="Open Sans" w:hAnsi="Open Sans" w:cs="Open Sans"/>
          <w:sz w:val="22"/>
          <w:szCs w:val="22"/>
        </w:rPr>
        <w:t xml:space="preserve"> </w:t>
      </w:r>
      <w:r w:rsidR="0009743C">
        <w:rPr>
          <w:rFonts w:ascii="Open Sans" w:hAnsi="Open Sans" w:cs="Open Sans"/>
          <w:sz w:val="22"/>
          <w:szCs w:val="22"/>
        </w:rPr>
        <w:t xml:space="preserve">for the Bill </w:t>
      </w:r>
      <w:r w:rsidRPr="000D1691">
        <w:rPr>
          <w:rFonts w:ascii="Open Sans" w:hAnsi="Open Sans" w:cs="Open Sans"/>
          <w:sz w:val="22"/>
          <w:szCs w:val="22"/>
        </w:rPr>
        <w:t>acknowledges at paragraph 18 that</w:t>
      </w:r>
      <w:r>
        <w:rPr>
          <w:rFonts w:ascii="Open Sans" w:hAnsi="Open Sans" w:cs="Open Sans"/>
          <w:sz w:val="22"/>
          <w:szCs w:val="22"/>
        </w:rPr>
        <w:t>:</w:t>
      </w:r>
      <w:r w:rsidRPr="000D1691">
        <w:rPr>
          <w:rFonts w:ascii="Open Sans" w:hAnsi="Open Sans" w:cs="Open Sans"/>
          <w:sz w:val="22"/>
          <w:szCs w:val="22"/>
        </w:rPr>
        <w:t xml:space="preserve"> “</w:t>
      </w:r>
      <w:r w:rsidRPr="000D1691">
        <w:rPr>
          <w:rFonts w:ascii="Open Sans" w:hAnsi="Open Sans" w:cs="Open Sans"/>
          <w:i/>
          <w:iCs/>
          <w:color w:val="0B0C0C"/>
          <w:sz w:val="22"/>
          <w:szCs w:val="22"/>
        </w:rPr>
        <w:t>There is a risk that our policies could indirectly disadvantage protected groups. However</w:t>
      </w:r>
      <w:r w:rsidRPr="0080274D">
        <w:rPr>
          <w:rFonts w:ascii="Open Sans" w:hAnsi="Open Sans" w:cs="Open Sans"/>
          <w:i/>
          <w:iCs/>
          <w:color w:val="0B0C0C"/>
          <w:sz w:val="22"/>
          <w:szCs w:val="22"/>
        </w:rPr>
        <w:t xml:space="preserve">, </w:t>
      </w:r>
      <w:r w:rsidRPr="0080274D">
        <w:rPr>
          <w:rFonts w:ascii="Open Sans" w:hAnsi="Open Sans" w:cs="Open Sans"/>
          <w:b/>
          <w:bCs/>
          <w:i/>
          <w:iCs/>
          <w:color w:val="0B0C0C"/>
          <w:sz w:val="22"/>
          <w:szCs w:val="22"/>
        </w:rPr>
        <w:t xml:space="preserve">our analysis is that with appropriate mitigation and justification, such </w:t>
      </w:r>
      <w:r w:rsidRPr="0080274D">
        <w:rPr>
          <w:rFonts w:ascii="Open Sans" w:hAnsi="Open Sans" w:cs="Open Sans"/>
          <w:b/>
          <w:bCs/>
          <w:i/>
          <w:iCs/>
          <w:color w:val="0B0C0C"/>
          <w:sz w:val="22"/>
          <w:szCs w:val="22"/>
        </w:rPr>
        <w:lastRenderedPageBreak/>
        <w:t>impacts would not amount to unlawful indirect discrimination within the meaning of the 2010 Act</w:t>
      </w:r>
      <w:r w:rsidRPr="0080274D">
        <w:rPr>
          <w:rFonts w:ascii="Open Sans" w:hAnsi="Open Sans" w:cs="Open Sans"/>
          <w:i/>
          <w:iCs/>
          <w:color w:val="0B0C0C"/>
          <w:sz w:val="22"/>
          <w:szCs w:val="22"/>
        </w:rPr>
        <w:t>.</w:t>
      </w:r>
      <w:r w:rsidRPr="0080274D">
        <w:rPr>
          <w:rFonts w:ascii="Open Sans" w:hAnsi="Open Sans" w:cs="Open Sans"/>
          <w:color w:val="0B0C0C"/>
          <w:sz w:val="22"/>
          <w:szCs w:val="22"/>
        </w:rPr>
        <w:t>”</w:t>
      </w:r>
      <w:r w:rsidRPr="0080274D">
        <w:rPr>
          <w:rStyle w:val="FootnoteReference"/>
          <w:rFonts w:ascii="Open Sans" w:hAnsi="Open Sans" w:cs="Open Sans"/>
          <w:color w:val="0B0C0C"/>
          <w:sz w:val="22"/>
          <w:szCs w:val="22"/>
        </w:rPr>
        <w:footnoteReference w:id="19"/>
      </w:r>
      <w:r w:rsidRPr="000D1691">
        <w:rPr>
          <w:rFonts w:ascii="Open Sans" w:hAnsi="Open Sans" w:cs="Open Sans"/>
          <w:color w:val="0B0C0C"/>
          <w:sz w:val="22"/>
          <w:szCs w:val="22"/>
        </w:rPr>
        <w:t xml:space="preserve"> Those with the protected characteristics of gender reassignment and sexual orientation are specifically listed as “Vulnerable people” at paragraph 19, where it is acknowledged that: “</w:t>
      </w:r>
      <w:r w:rsidRPr="0080274D">
        <w:rPr>
          <w:rFonts w:ascii="Open Sans" w:hAnsi="Open Sans" w:cs="Open Sans"/>
          <w:b/>
          <w:bCs/>
          <w:i/>
          <w:iCs/>
          <w:color w:val="0B0C0C"/>
          <w:sz w:val="22"/>
          <w:szCs w:val="22"/>
        </w:rPr>
        <w:t>Members of this cohort might find it more difficult than others: to disclose what has happened to them</w:t>
      </w:r>
      <w:r w:rsidRPr="0080274D">
        <w:rPr>
          <w:rFonts w:ascii="Open Sans" w:hAnsi="Open Sans" w:cs="Open Sans"/>
          <w:i/>
          <w:iCs/>
          <w:color w:val="0B0C0C"/>
          <w:sz w:val="22"/>
          <w:szCs w:val="22"/>
        </w:rPr>
        <w:t>;</w:t>
      </w:r>
      <w:r w:rsidRPr="000D1691">
        <w:rPr>
          <w:rFonts w:ascii="Open Sans" w:hAnsi="Open Sans" w:cs="Open Sans"/>
          <w:i/>
          <w:iCs/>
          <w:color w:val="0B0C0C"/>
          <w:sz w:val="22"/>
          <w:szCs w:val="22"/>
        </w:rPr>
        <w:t xml:space="preserve"> to participate in proceedings; and to understand the consequences of non-compliance with legal requirements. There may also be trauma-related considerations, in terms of how any vulnerable groups adduce evidence.</w:t>
      </w:r>
    </w:p>
    <w:p w14:paraId="69E9D5D4" w14:textId="77777777" w:rsidR="00075789" w:rsidRPr="000D1691" w:rsidRDefault="00075789" w:rsidP="008E52D5">
      <w:pPr>
        <w:pStyle w:val="NormalWeb"/>
        <w:shd w:val="clear" w:color="auto" w:fill="FFFFFF"/>
        <w:spacing w:before="0" w:beforeAutospacing="0" w:after="0" w:afterAutospacing="0" w:line="360" w:lineRule="auto"/>
        <w:ind w:left="426" w:hanging="426"/>
        <w:rPr>
          <w:rFonts w:ascii="Open Sans" w:hAnsi="Open Sans" w:cs="Open Sans"/>
        </w:rPr>
      </w:pPr>
    </w:p>
    <w:p w14:paraId="4ABD1B0E" w14:textId="77777777" w:rsidR="00075789" w:rsidRPr="000D1691" w:rsidRDefault="00075789" w:rsidP="008E52D5">
      <w:pPr>
        <w:pStyle w:val="NormalWeb"/>
        <w:numPr>
          <w:ilvl w:val="0"/>
          <w:numId w:val="27"/>
        </w:numPr>
        <w:shd w:val="clear" w:color="auto" w:fill="FFFFFF"/>
        <w:spacing w:before="0" w:beforeAutospacing="0" w:after="0" w:afterAutospacing="0" w:line="360" w:lineRule="auto"/>
        <w:ind w:left="426" w:hanging="426"/>
        <w:rPr>
          <w:rFonts w:ascii="Open Sans" w:hAnsi="Open Sans" w:cs="Open Sans"/>
        </w:rPr>
      </w:pPr>
      <w:r w:rsidRPr="000D1691">
        <w:rPr>
          <w:rFonts w:ascii="Open Sans" w:hAnsi="Open Sans" w:cs="Open Sans"/>
          <w:i/>
          <w:iCs/>
          <w:color w:val="0B0C0C"/>
          <w:sz w:val="22"/>
          <w:szCs w:val="22"/>
        </w:rPr>
        <w:t xml:space="preserve">We will continue to consider ways in which to mitigate adverse impacts on vulnerable people. For example, we will mitigate the risk of adverse impacts on unaccompanied asylum-seeking children by exempting them from the inadmissibility process. </w:t>
      </w:r>
      <w:r w:rsidRPr="0080274D">
        <w:rPr>
          <w:rFonts w:ascii="Open Sans" w:hAnsi="Open Sans" w:cs="Open Sans"/>
          <w:b/>
          <w:bCs/>
          <w:i/>
          <w:iCs/>
          <w:color w:val="0B0C0C"/>
          <w:sz w:val="22"/>
          <w:szCs w:val="22"/>
        </w:rPr>
        <w:t>We will provide guidance to operational teams on interviewing and supporting vulnerable people and when determining the type of</w:t>
      </w:r>
      <w:r w:rsidRPr="0080274D">
        <w:rPr>
          <w:rFonts w:ascii="Open Sans" w:hAnsi="Open Sans" w:cs="Open Sans"/>
          <w:b/>
          <w:bCs/>
          <w:color w:val="0B0C0C"/>
          <w:sz w:val="22"/>
          <w:szCs w:val="22"/>
        </w:rPr>
        <w:t xml:space="preserve"> </w:t>
      </w:r>
      <w:r w:rsidRPr="0080274D">
        <w:rPr>
          <w:rFonts w:ascii="Open Sans" w:hAnsi="Open Sans" w:cs="Open Sans"/>
          <w:b/>
          <w:bCs/>
          <w:i/>
          <w:iCs/>
          <w:color w:val="0B0C0C"/>
          <w:sz w:val="22"/>
          <w:szCs w:val="22"/>
        </w:rPr>
        <w:t>accommodation that would be appropriate for their needs</w:t>
      </w:r>
      <w:r w:rsidRPr="0080274D">
        <w:rPr>
          <w:rFonts w:ascii="Open Sans" w:hAnsi="Open Sans" w:cs="Open Sans"/>
          <w:i/>
          <w:iCs/>
          <w:color w:val="0B0C0C"/>
          <w:sz w:val="22"/>
          <w:szCs w:val="22"/>
        </w:rPr>
        <w:t>.</w:t>
      </w:r>
      <w:r w:rsidRPr="000D1691">
        <w:rPr>
          <w:rFonts w:ascii="Open Sans" w:hAnsi="Open Sans" w:cs="Open Sans"/>
          <w:i/>
          <w:iCs/>
          <w:color w:val="0B0C0C"/>
          <w:sz w:val="22"/>
          <w:szCs w:val="22"/>
        </w:rPr>
        <w:t xml:space="preserve"> We will also provide increased access to legal aid.</w:t>
      </w:r>
      <w:r w:rsidRPr="000D1691">
        <w:rPr>
          <w:rFonts w:ascii="Open Sans" w:hAnsi="Open Sans" w:cs="Open Sans"/>
          <w:color w:val="0B0C0C"/>
          <w:sz w:val="22"/>
          <w:szCs w:val="22"/>
        </w:rPr>
        <w:t>”</w:t>
      </w:r>
    </w:p>
    <w:p w14:paraId="53C3B749" w14:textId="77777777" w:rsidR="00075789" w:rsidRDefault="00075789" w:rsidP="008E52D5">
      <w:pPr>
        <w:pStyle w:val="NormalWeb"/>
        <w:shd w:val="clear" w:color="auto" w:fill="FFFFFF"/>
        <w:spacing w:before="0" w:beforeAutospacing="0" w:after="0" w:afterAutospacing="0" w:line="360" w:lineRule="auto"/>
        <w:ind w:left="426" w:hanging="426"/>
        <w:rPr>
          <w:rFonts w:ascii="Open Sans" w:hAnsi="Open Sans" w:cs="Open Sans"/>
          <w:sz w:val="22"/>
          <w:szCs w:val="22"/>
        </w:rPr>
      </w:pPr>
    </w:p>
    <w:p w14:paraId="165B4523" w14:textId="641080E1" w:rsidR="00075789" w:rsidRPr="00A87F8A" w:rsidRDefault="00075789" w:rsidP="008E52D5">
      <w:pPr>
        <w:pStyle w:val="NormalWeb"/>
        <w:numPr>
          <w:ilvl w:val="0"/>
          <w:numId w:val="27"/>
        </w:numPr>
        <w:shd w:val="clear" w:color="auto" w:fill="FFFFFF"/>
        <w:spacing w:before="0" w:beforeAutospacing="0" w:after="0" w:afterAutospacing="0" w:line="360" w:lineRule="auto"/>
        <w:ind w:left="426" w:hanging="426"/>
        <w:rPr>
          <w:rFonts w:ascii="Open Sans" w:hAnsi="Open Sans" w:cs="Open Sans"/>
        </w:rPr>
      </w:pPr>
      <w:r w:rsidRPr="00A87F8A">
        <w:rPr>
          <w:rFonts w:ascii="Open Sans" w:hAnsi="Open Sans" w:cs="Open Sans"/>
          <w:sz w:val="22"/>
          <w:szCs w:val="22"/>
        </w:rPr>
        <w:t xml:space="preserve">Given it is acknowledged in Home Office guidance documents as well as in the EIA that LGBTQI+ people will have issues with providing disclosure at a set time, it is </w:t>
      </w:r>
      <w:r w:rsidR="0009743C">
        <w:rPr>
          <w:rFonts w:ascii="Open Sans" w:hAnsi="Open Sans" w:cs="Open Sans"/>
          <w:sz w:val="22"/>
          <w:szCs w:val="22"/>
        </w:rPr>
        <w:t>unclear why it has not been possible at this stage to explain</w:t>
      </w:r>
      <w:r w:rsidRPr="00A87F8A">
        <w:rPr>
          <w:rFonts w:ascii="Open Sans" w:hAnsi="Open Sans" w:cs="Open Sans"/>
          <w:sz w:val="22"/>
          <w:szCs w:val="22"/>
        </w:rPr>
        <w:t xml:space="preserve"> how the </w:t>
      </w:r>
      <w:r w:rsidR="0009743C">
        <w:rPr>
          <w:rFonts w:ascii="Open Sans" w:hAnsi="Open Sans" w:cs="Open Sans"/>
          <w:sz w:val="22"/>
          <w:szCs w:val="22"/>
        </w:rPr>
        <w:t xml:space="preserve">acknowledged potential </w:t>
      </w:r>
      <w:r w:rsidRPr="00A87F8A">
        <w:rPr>
          <w:rFonts w:ascii="Open Sans" w:hAnsi="Open Sans" w:cs="Open Sans"/>
          <w:sz w:val="22"/>
          <w:szCs w:val="22"/>
        </w:rPr>
        <w:t xml:space="preserve">harm will be mitigated. At paragraph 17d of the EIA, it </w:t>
      </w:r>
      <w:r w:rsidR="0009743C">
        <w:rPr>
          <w:rFonts w:ascii="Open Sans" w:hAnsi="Open Sans" w:cs="Open Sans"/>
          <w:sz w:val="22"/>
          <w:szCs w:val="22"/>
        </w:rPr>
        <w:t xml:space="preserve">is </w:t>
      </w:r>
      <w:r w:rsidRPr="00A87F8A">
        <w:rPr>
          <w:rFonts w:ascii="Open Sans" w:hAnsi="Open Sans" w:cs="Open Sans"/>
          <w:sz w:val="22"/>
          <w:szCs w:val="22"/>
        </w:rPr>
        <w:t>state</w:t>
      </w:r>
      <w:r w:rsidR="0009743C">
        <w:rPr>
          <w:rFonts w:ascii="Open Sans" w:hAnsi="Open Sans" w:cs="Open Sans"/>
          <w:sz w:val="22"/>
          <w:szCs w:val="22"/>
        </w:rPr>
        <w:t>d</w:t>
      </w:r>
      <w:r w:rsidRPr="00A87F8A">
        <w:rPr>
          <w:rFonts w:ascii="Open Sans" w:hAnsi="Open Sans" w:cs="Open Sans"/>
          <w:sz w:val="22"/>
          <w:szCs w:val="22"/>
        </w:rPr>
        <w:t xml:space="preserve"> that much will depend on operationalisation, which “</w:t>
      </w:r>
      <w:r w:rsidRPr="00A87F8A">
        <w:rPr>
          <w:rFonts w:ascii="Open Sans" w:hAnsi="Open Sans" w:cs="Open Sans"/>
          <w:i/>
          <w:iCs/>
          <w:color w:val="0B0C0C"/>
          <w:sz w:val="22"/>
          <w:szCs w:val="22"/>
          <w:shd w:val="clear" w:color="auto" w:fill="FFFFFF"/>
        </w:rPr>
        <w:t xml:space="preserve">will provide </w:t>
      </w:r>
      <w:r w:rsidRPr="00A87F8A">
        <w:rPr>
          <w:rFonts w:ascii="Open Sans" w:hAnsi="Open Sans" w:cs="Open Sans"/>
          <w:i/>
          <w:iCs/>
          <w:sz w:val="22"/>
          <w:szCs w:val="22"/>
          <w:shd w:val="clear" w:color="auto" w:fill="FFFFFF"/>
        </w:rPr>
        <w:t>opportunities to devise checks, balances and safeguards where there is a risk of adverse impact”</w:t>
      </w:r>
      <w:r w:rsidRPr="00A87F8A">
        <w:rPr>
          <w:rFonts w:ascii="Open Sans" w:hAnsi="Open Sans" w:cs="Open Sans"/>
          <w:sz w:val="22"/>
          <w:szCs w:val="22"/>
          <w:shd w:val="clear" w:color="auto" w:fill="FFFFFF"/>
        </w:rPr>
        <w:t xml:space="preserve">. </w:t>
      </w:r>
      <w:r w:rsidRPr="00A87F8A">
        <w:rPr>
          <w:rFonts w:ascii="Open Sans" w:hAnsi="Open Sans" w:cs="Open Sans"/>
          <w:sz w:val="22"/>
          <w:szCs w:val="22"/>
        </w:rPr>
        <w:t xml:space="preserve"> At 17c it states</w:t>
      </w:r>
      <w:r w:rsidR="00747DBA">
        <w:rPr>
          <w:rFonts w:ascii="Open Sans" w:hAnsi="Open Sans" w:cs="Open Sans"/>
          <w:sz w:val="22"/>
          <w:szCs w:val="22"/>
        </w:rPr>
        <w:t>,</w:t>
      </w:r>
      <w:r w:rsidRPr="00A87F8A">
        <w:rPr>
          <w:rFonts w:ascii="Open Sans" w:hAnsi="Open Sans" w:cs="Open Sans"/>
          <w:i/>
          <w:iCs/>
          <w:color w:val="0B0C0C"/>
          <w:sz w:val="22"/>
          <w:szCs w:val="22"/>
          <w:shd w:val="clear" w:color="auto" w:fill="FFFFFF"/>
        </w:rPr>
        <w:t xml:space="preserve"> “although we lack data about gender reassignment and sexual orientation, stakeholder feedback has helped us to make assumptions and to develop assessments of potential impacts on these protected characteristics</w:t>
      </w:r>
      <w:r w:rsidRPr="00A87F8A">
        <w:rPr>
          <w:rFonts w:ascii="Open Sans" w:hAnsi="Open Sans" w:cs="Open Sans"/>
          <w:color w:val="0B0C0C"/>
          <w:sz w:val="22"/>
          <w:szCs w:val="22"/>
          <w:shd w:val="clear" w:color="auto" w:fill="FFFFFF"/>
        </w:rPr>
        <w:t xml:space="preserve">”. </w:t>
      </w:r>
    </w:p>
    <w:p w14:paraId="46780C7B" w14:textId="77777777" w:rsidR="00075789" w:rsidRDefault="00075789" w:rsidP="008E52D5">
      <w:pPr>
        <w:pStyle w:val="NormalWeb"/>
        <w:shd w:val="clear" w:color="auto" w:fill="FFFFFF"/>
        <w:spacing w:before="0" w:beforeAutospacing="0" w:after="0" w:afterAutospacing="0" w:line="360" w:lineRule="auto"/>
        <w:ind w:left="426" w:hanging="426"/>
        <w:rPr>
          <w:rFonts w:ascii="Open Sans" w:hAnsi="Open Sans" w:cs="Open Sans"/>
          <w:sz w:val="22"/>
          <w:szCs w:val="22"/>
        </w:rPr>
      </w:pPr>
    </w:p>
    <w:p w14:paraId="0683B071" w14:textId="5E0879EE" w:rsidR="00075789" w:rsidRDefault="00075789" w:rsidP="008E52D5">
      <w:pPr>
        <w:pStyle w:val="NormalWeb"/>
        <w:numPr>
          <w:ilvl w:val="0"/>
          <w:numId w:val="27"/>
        </w:numPr>
        <w:shd w:val="clear" w:color="auto" w:fill="FFFFFF"/>
        <w:spacing w:before="0" w:beforeAutospacing="0" w:after="0" w:afterAutospacing="0" w:line="360" w:lineRule="auto"/>
        <w:ind w:left="426" w:hanging="426"/>
        <w:rPr>
          <w:rFonts w:ascii="Open Sans" w:hAnsi="Open Sans" w:cs="Open Sans"/>
          <w:sz w:val="22"/>
          <w:szCs w:val="22"/>
        </w:rPr>
      </w:pPr>
      <w:r>
        <w:rPr>
          <w:rFonts w:ascii="Open Sans" w:hAnsi="Open Sans" w:cs="Open Sans"/>
          <w:sz w:val="22"/>
          <w:szCs w:val="22"/>
        </w:rPr>
        <w:t xml:space="preserve">Rainbow Migration, as a relevant stakeholder, has provided an explanation of the </w:t>
      </w:r>
      <w:r w:rsidRPr="00A87F8A">
        <w:rPr>
          <w:rFonts w:ascii="Open Sans" w:hAnsi="Open Sans" w:cs="Open Sans"/>
          <w:sz w:val="22"/>
          <w:szCs w:val="22"/>
        </w:rPr>
        <w:t xml:space="preserve">impact </w:t>
      </w:r>
      <w:r w:rsidR="00D94FE1">
        <w:rPr>
          <w:rFonts w:ascii="Open Sans" w:hAnsi="Open Sans" w:cs="Open Sans"/>
          <w:sz w:val="22"/>
          <w:szCs w:val="22"/>
        </w:rPr>
        <w:t>o</w:t>
      </w:r>
      <w:r>
        <w:rPr>
          <w:rFonts w:ascii="Open Sans" w:hAnsi="Open Sans" w:cs="Open Sans"/>
          <w:sz w:val="22"/>
          <w:szCs w:val="22"/>
        </w:rPr>
        <w:t>f the Bill on LGBTQI+ people, both during the New Plan for Immigration consultation, and since,</w:t>
      </w:r>
      <w:r w:rsidRPr="00A87F8A">
        <w:rPr>
          <w:rFonts w:ascii="Open Sans" w:hAnsi="Open Sans" w:cs="Open Sans"/>
          <w:sz w:val="22"/>
          <w:szCs w:val="22"/>
        </w:rPr>
        <w:t xml:space="preserve"> and so it is unclear why mitigation and safeguards need to </w:t>
      </w:r>
      <w:r w:rsidRPr="00A87F8A">
        <w:rPr>
          <w:rFonts w:ascii="Open Sans" w:hAnsi="Open Sans" w:cs="Open Sans"/>
          <w:sz w:val="22"/>
          <w:szCs w:val="22"/>
        </w:rPr>
        <w:lastRenderedPageBreak/>
        <w:t>wait</w:t>
      </w:r>
      <w:r>
        <w:rPr>
          <w:rFonts w:ascii="Open Sans" w:hAnsi="Open Sans" w:cs="Open Sans"/>
          <w:sz w:val="22"/>
          <w:szCs w:val="22"/>
        </w:rPr>
        <w:t xml:space="preserve"> until operationalisation</w:t>
      </w:r>
      <w:r w:rsidRPr="00A87F8A">
        <w:rPr>
          <w:rFonts w:ascii="Open Sans" w:hAnsi="Open Sans" w:cs="Open Sans"/>
          <w:sz w:val="22"/>
          <w:szCs w:val="22"/>
        </w:rPr>
        <w:t xml:space="preserve">. </w:t>
      </w:r>
      <w:r>
        <w:rPr>
          <w:rFonts w:ascii="Open Sans" w:hAnsi="Open Sans" w:cs="Open Sans"/>
          <w:sz w:val="22"/>
          <w:szCs w:val="22"/>
        </w:rPr>
        <w:t xml:space="preserve">It is also unclear how long this would take, and in the meantime LGBTQI+ people would be subject to the penalties in the Bill. </w:t>
      </w:r>
    </w:p>
    <w:p w14:paraId="051485CB" w14:textId="77777777" w:rsidR="00075789" w:rsidRDefault="00075789" w:rsidP="008E52D5">
      <w:pPr>
        <w:pStyle w:val="NormalWeb"/>
        <w:shd w:val="clear" w:color="auto" w:fill="FFFFFF"/>
        <w:spacing w:before="0" w:beforeAutospacing="0" w:after="0" w:afterAutospacing="0" w:line="360" w:lineRule="auto"/>
        <w:ind w:left="426" w:hanging="426"/>
        <w:rPr>
          <w:rFonts w:ascii="Open Sans" w:hAnsi="Open Sans" w:cs="Open Sans"/>
          <w:sz w:val="22"/>
          <w:szCs w:val="22"/>
        </w:rPr>
      </w:pPr>
    </w:p>
    <w:p w14:paraId="7F5D6CB2" w14:textId="621B305C" w:rsidR="00075789" w:rsidRPr="00A87F8A" w:rsidRDefault="00075789" w:rsidP="008E52D5">
      <w:pPr>
        <w:pStyle w:val="NormalWeb"/>
        <w:numPr>
          <w:ilvl w:val="0"/>
          <w:numId w:val="27"/>
        </w:numPr>
        <w:shd w:val="clear" w:color="auto" w:fill="FFFFFF"/>
        <w:spacing w:before="0" w:beforeAutospacing="0" w:after="0" w:afterAutospacing="0" w:line="360" w:lineRule="auto"/>
        <w:ind w:left="426" w:hanging="426"/>
        <w:rPr>
          <w:rFonts w:ascii="Open Sans" w:hAnsi="Open Sans" w:cs="Open Sans"/>
          <w:sz w:val="22"/>
          <w:szCs w:val="22"/>
        </w:rPr>
      </w:pPr>
      <w:r>
        <w:rPr>
          <w:rFonts w:ascii="Open Sans" w:hAnsi="Open Sans" w:cs="Open Sans"/>
          <w:sz w:val="22"/>
          <w:szCs w:val="22"/>
        </w:rPr>
        <w:t xml:space="preserve">At 21b of the EIA, it states that </w:t>
      </w:r>
      <w:r w:rsidRPr="00A87F8A">
        <w:rPr>
          <w:rFonts w:ascii="Open Sans" w:hAnsi="Open Sans" w:cs="Open Sans"/>
          <w:sz w:val="22"/>
          <w:szCs w:val="22"/>
        </w:rPr>
        <w:t>mitigation will involve: “</w:t>
      </w:r>
      <w:r w:rsidRPr="00A87F8A">
        <w:rPr>
          <w:rFonts w:ascii="Open Sans" w:hAnsi="Open Sans" w:cs="Open Sans"/>
          <w:i/>
          <w:iCs/>
          <w:sz w:val="22"/>
          <w:szCs w:val="22"/>
        </w:rPr>
        <w:t>Training of relevant staff, including first responders, social workers and carers, will assist in the identification of vulnerable individuals and guide decisions on the appropriate type of support. We will provide guidance to operational teams on interviewing and supporting vulnerable people. Interpreters will be available, and individuals will be able to request their preferred sex of interpreter and interviewer.</w:t>
      </w:r>
      <w:r w:rsidRPr="00A87F8A">
        <w:rPr>
          <w:rFonts w:ascii="Open Sans" w:hAnsi="Open Sans" w:cs="Open Sans"/>
          <w:sz w:val="22"/>
          <w:szCs w:val="22"/>
        </w:rPr>
        <w:t>” Training already exists</w:t>
      </w:r>
      <w:r w:rsidRPr="00A87F8A">
        <w:rPr>
          <w:rStyle w:val="FootnoteReference"/>
          <w:rFonts w:ascii="Open Sans" w:hAnsi="Open Sans" w:cs="Open Sans"/>
          <w:sz w:val="22"/>
          <w:szCs w:val="22"/>
        </w:rPr>
        <w:footnoteReference w:id="20"/>
      </w:r>
      <w:r w:rsidRPr="00A87F8A">
        <w:rPr>
          <w:rFonts w:ascii="Open Sans" w:hAnsi="Open Sans" w:cs="Open Sans"/>
          <w:sz w:val="22"/>
          <w:szCs w:val="22"/>
        </w:rPr>
        <w:t xml:space="preserve"> as does guidance</w:t>
      </w:r>
      <w:r w:rsidRPr="00A87F8A">
        <w:rPr>
          <w:rStyle w:val="FootnoteReference"/>
          <w:rFonts w:ascii="Open Sans" w:hAnsi="Open Sans" w:cs="Open Sans"/>
          <w:sz w:val="22"/>
          <w:szCs w:val="22"/>
        </w:rPr>
        <w:footnoteReference w:id="21"/>
      </w:r>
      <w:r>
        <w:rPr>
          <w:rFonts w:ascii="Open Sans" w:hAnsi="Open Sans" w:cs="Open Sans"/>
          <w:sz w:val="22"/>
          <w:szCs w:val="22"/>
        </w:rPr>
        <w:t xml:space="preserve"> and the ability to choose the gender of the interpreter and interviewer</w:t>
      </w:r>
      <w:r w:rsidR="000D7C55">
        <w:rPr>
          <w:rFonts w:ascii="Open Sans" w:hAnsi="Open Sans" w:cs="Open Sans"/>
          <w:sz w:val="22"/>
          <w:szCs w:val="22"/>
        </w:rPr>
        <w:t>.</w:t>
      </w:r>
      <w:r w:rsidR="000D7C55" w:rsidRPr="00A87F8A">
        <w:rPr>
          <w:rFonts w:ascii="Open Sans" w:hAnsi="Open Sans" w:cs="Open Sans"/>
          <w:sz w:val="22"/>
          <w:szCs w:val="22"/>
        </w:rPr>
        <w:t xml:space="preserve"> </w:t>
      </w:r>
      <w:r w:rsidR="000D7C55">
        <w:rPr>
          <w:rFonts w:ascii="Open Sans" w:hAnsi="Open Sans" w:cs="Open Sans"/>
          <w:sz w:val="22"/>
          <w:szCs w:val="22"/>
        </w:rPr>
        <w:t>Y</w:t>
      </w:r>
      <w:r w:rsidR="000D7C55" w:rsidRPr="00A87F8A">
        <w:rPr>
          <w:rFonts w:ascii="Open Sans" w:hAnsi="Open Sans" w:cs="Open Sans"/>
          <w:sz w:val="22"/>
          <w:szCs w:val="22"/>
        </w:rPr>
        <w:t xml:space="preserve">et </w:t>
      </w:r>
      <w:r w:rsidR="000D7C55">
        <w:rPr>
          <w:rFonts w:ascii="Open Sans" w:hAnsi="Open Sans" w:cs="Open Sans"/>
          <w:sz w:val="22"/>
          <w:szCs w:val="22"/>
        </w:rPr>
        <w:t xml:space="preserve">as shown in </w:t>
      </w:r>
      <w:r w:rsidR="000D7C55" w:rsidRPr="009D254C">
        <w:rPr>
          <w:rFonts w:ascii="Open Sans" w:hAnsi="Open Sans" w:cs="Open Sans"/>
          <w:i/>
          <w:iCs/>
          <w:sz w:val="22"/>
          <w:szCs w:val="22"/>
        </w:rPr>
        <w:t>Still Falling Short</w:t>
      </w:r>
      <w:r w:rsidR="00747DBA">
        <w:rPr>
          <w:rFonts w:ascii="Open Sans" w:hAnsi="Open Sans" w:cs="Open Sans"/>
          <w:sz w:val="22"/>
          <w:szCs w:val="22"/>
        </w:rPr>
        <w:t>,</w:t>
      </w:r>
      <w:r w:rsidR="000D7C55">
        <w:rPr>
          <w:rFonts w:ascii="Open Sans" w:hAnsi="Open Sans" w:cs="Open Sans"/>
          <w:sz w:val="22"/>
          <w:szCs w:val="22"/>
        </w:rPr>
        <w:t xml:space="preserve"> these are not always followed, and have</w:t>
      </w:r>
      <w:r w:rsidRPr="00A87F8A">
        <w:rPr>
          <w:rFonts w:ascii="Open Sans" w:hAnsi="Open Sans" w:cs="Open Sans"/>
          <w:sz w:val="22"/>
          <w:szCs w:val="22"/>
        </w:rPr>
        <w:t xml:space="preserve"> not been enough to resolve </w:t>
      </w:r>
      <w:r w:rsidR="00D94FE1">
        <w:rPr>
          <w:rFonts w:ascii="Open Sans" w:hAnsi="Open Sans" w:cs="Open Sans"/>
          <w:sz w:val="22"/>
          <w:szCs w:val="22"/>
        </w:rPr>
        <w:t xml:space="preserve">the </w:t>
      </w:r>
      <w:r w:rsidRPr="00A87F8A">
        <w:rPr>
          <w:rFonts w:ascii="Open Sans" w:hAnsi="Open Sans" w:cs="Open Sans"/>
          <w:sz w:val="22"/>
          <w:szCs w:val="22"/>
        </w:rPr>
        <w:t>issues</w:t>
      </w:r>
      <w:r w:rsidR="00D94FE1">
        <w:rPr>
          <w:rFonts w:ascii="Open Sans" w:hAnsi="Open Sans" w:cs="Open Sans"/>
          <w:sz w:val="22"/>
          <w:szCs w:val="22"/>
        </w:rPr>
        <w:t xml:space="preserve"> seen</w:t>
      </w:r>
      <w:r w:rsidR="000D7C55">
        <w:rPr>
          <w:rFonts w:ascii="Open Sans" w:hAnsi="Open Sans" w:cs="Open Sans"/>
          <w:sz w:val="22"/>
          <w:szCs w:val="22"/>
        </w:rPr>
        <w:t>. We therefore do not believe that this is an adequate safeguard, and t</w:t>
      </w:r>
      <w:r w:rsidRPr="00A87F8A">
        <w:rPr>
          <w:rFonts w:ascii="Open Sans" w:hAnsi="Open Sans" w:cs="Open Sans"/>
          <w:sz w:val="22"/>
          <w:szCs w:val="22"/>
        </w:rPr>
        <w:t>he consequences under the Bill will be far more serious.</w:t>
      </w:r>
    </w:p>
    <w:p w14:paraId="3E1FF275" w14:textId="77777777" w:rsidR="00075789" w:rsidRPr="00A87F8A" w:rsidRDefault="00075789" w:rsidP="008E52D5">
      <w:pPr>
        <w:pStyle w:val="NormalWeb"/>
        <w:shd w:val="clear" w:color="auto" w:fill="FFFFFF"/>
        <w:spacing w:before="0" w:beforeAutospacing="0" w:after="0" w:afterAutospacing="0" w:line="360" w:lineRule="auto"/>
        <w:ind w:left="426" w:hanging="426"/>
        <w:rPr>
          <w:rFonts w:ascii="Open Sans" w:hAnsi="Open Sans" w:cs="Open Sans"/>
          <w:sz w:val="22"/>
          <w:szCs w:val="22"/>
        </w:rPr>
      </w:pPr>
    </w:p>
    <w:p w14:paraId="6CAEA6DB" w14:textId="481B19DB" w:rsidR="008F53FE" w:rsidRDefault="00075789" w:rsidP="008E52D5">
      <w:pPr>
        <w:pStyle w:val="NormalWeb"/>
        <w:numPr>
          <w:ilvl w:val="0"/>
          <w:numId w:val="27"/>
        </w:numPr>
        <w:shd w:val="clear" w:color="auto" w:fill="FFFFFF"/>
        <w:spacing w:before="0" w:beforeAutospacing="0" w:after="0" w:afterAutospacing="0" w:line="360" w:lineRule="auto"/>
        <w:ind w:left="426" w:hanging="426"/>
        <w:rPr>
          <w:rFonts w:ascii="Open Sans" w:hAnsi="Open Sans" w:cs="Open Sans"/>
          <w:sz w:val="22"/>
          <w:szCs w:val="22"/>
        </w:rPr>
      </w:pPr>
      <w:r w:rsidRPr="00A87F8A">
        <w:rPr>
          <w:rFonts w:ascii="Open Sans" w:hAnsi="Open Sans" w:cs="Open Sans"/>
          <w:sz w:val="22"/>
          <w:szCs w:val="22"/>
        </w:rPr>
        <w:t xml:space="preserve">Another example of the existing checks and safeguards do not work, has </w:t>
      </w:r>
      <w:r>
        <w:rPr>
          <w:rFonts w:ascii="Open Sans" w:hAnsi="Open Sans" w:cs="Open Sans"/>
          <w:sz w:val="22"/>
          <w:szCs w:val="22"/>
        </w:rPr>
        <w:t>been</w:t>
      </w:r>
      <w:r w:rsidRPr="00A87F8A">
        <w:rPr>
          <w:rFonts w:ascii="Open Sans" w:hAnsi="Open Sans" w:cs="Open Sans"/>
          <w:sz w:val="22"/>
          <w:szCs w:val="22"/>
        </w:rPr>
        <w:t xml:space="preserve"> seen with the use of Napier </w:t>
      </w:r>
      <w:r>
        <w:rPr>
          <w:rFonts w:ascii="Open Sans" w:hAnsi="Open Sans" w:cs="Open Sans"/>
          <w:sz w:val="22"/>
          <w:szCs w:val="22"/>
        </w:rPr>
        <w:t>barracks as asylum accommodation, where errors in identifying those who are and are not deemed suitable were acknowledged by the Home Office.</w:t>
      </w:r>
      <w:r>
        <w:rPr>
          <w:rStyle w:val="FootnoteReference"/>
          <w:rFonts w:ascii="Open Sans" w:hAnsi="Open Sans" w:cs="Open Sans"/>
          <w:sz w:val="22"/>
          <w:szCs w:val="22"/>
        </w:rPr>
        <w:footnoteReference w:id="22"/>
      </w:r>
      <w:r>
        <w:rPr>
          <w:rFonts w:ascii="Open Sans" w:hAnsi="Open Sans" w:cs="Open Sans"/>
          <w:sz w:val="22"/>
          <w:szCs w:val="22"/>
        </w:rPr>
        <w:t xml:space="preserve"> </w:t>
      </w:r>
      <w:r w:rsidR="00530411">
        <w:rPr>
          <w:rFonts w:ascii="Open Sans" w:hAnsi="Open Sans" w:cs="Open Sans"/>
          <w:sz w:val="22"/>
          <w:szCs w:val="22"/>
        </w:rPr>
        <w:t>T</w:t>
      </w:r>
      <w:r>
        <w:rPr>
          <w:rFonts w:ascii="Open Sans" w:hAnsi="Open Sans" w:cs="Open Sans"/>
          <w:sz w:val="22"/>
          <w:szCs w:val="22"/>
        </w:rPr>
        <w:t>he “Suitability Assessment for Contingency Accommodation”</w:t>
      </w:r>
      <w:r>
        <w:rPr>
          <w:rStyle w:val="FootnoteReference"/>
          <w:rFonts w:ascii="Open Sans" w:hAnsi="Open Sans" w:cs="Open Sans"/>
          <w:sz w:val="22"/>
          <w:szCs w:val="22"/>
        </w:rPr>
        <w:footnoteReference w:id="23"/>
      </w:r>
      <w:r>
        <w:rPr>
          <w:rFonts w:ascii="Open Sans" w:hAnsi="Open Sans" w:cs="Open Sans"/>
          <w:sz w:val="22"/>
          <w:szCs w:val="22"/>
        </w:rPr>
        <w:t xml:space="preserve"> and the “Allocation of accommodation policy”</w:t>
      </w:r>
      <w:r>
        <w:rPr>
          <w:rStyle w:val="FootnoteReference"/>
          <w:rFonts w:ascii="Open Sans" w:hAnsi="Open Sans" w:cs="Open Sans"/>
          <w:sz w:val="22"/>
          <w:szCs w:val="22"/>
        </w:rPr>
        <w:footnoteReference w:id="24"/>
      </w:r>
      <w:r>
        <w:rPr>
          <w:rFonts w:ascii="Open Sans" w:hAnsi="Open Sans" w:cs="Open Sans"/>
          <w:sz w:val="22"/>
          <w:szCs w:val="22"/>
        </w:rPr>
        <w:t xml:space="preserve"> do not mention LGBTQI+ people at all, thereby deeming them suitable to be accommodated in the </w:t>
      </w:r>
      <w:r w:rsidRPr="00A87F8A">
        <w:rPr>
          <w:rFonts w:ascii="Open Sans" w:hAnsi="Open Sans" w:cs="Open Sans"/>
          <w:sz w:val="22"/>
          <w:szCs w:val="22"/>
        </w:rPr>
        <w:t xml:space="preserve">barracks, despite the issues </w:t>
      </w:r>
      <w:r w:rsidRPr="009D7EAC">
        <w:rPr>
          <w:rFonts w:ascii="Open Sans" w:hAnsi="Open Sans" w:cs="Open Sans"/>
          <w:sz w:val="22"/>
          <w:szCs w:val="22"/>
        </w:rPr>
        <w:t>that arise for LGBTQI+ people in this type of accommodation. The</w:t>
      </w:r>
      <w:r w:rsidR="0071594D">
        <w:rPr>
          <w:rFonts w:ascii="Open Sans" w:hAnsi="Open Sans" w:cs="Open Sans"/>
          <w:sz w:val="22"/>
          <w:szCs w:val="22"/>
        </w:rPr>
        <w:t xml:space="preserve"> lack of monitoring and provision under existing guidance for LGBTQI+ people</w:t>
      </w:r>
      <w:r w:rsidRPr="009D7EAC">
        <w:rPr>
          <w:rFonts w:ascii="Open Sans" w:hAnsi="Open Sans" w:cs="Open Sans"/>
          <w:sz w:val="22"/>
          <w:szCs w:val="22"/>
        </w:rPr>
        <w:t xml:space="preserve"> </w:t>
      </w:r>
      <w:proofErr w:type="gramStart"/>
      <w:r w:rsidRPr="009D7EAC">
        <w:rPr>
          <w:rFonts w:ascii="Open Sans" w:hAnsi="Open Sans" w:cs="Open Sans"/>
          <w:sz w:val="22"/>
          <w:szCs w:val="22"/>
        </w:rPr>
        <w:t>raise</w:t>
      </w:r>
      <w:r w:rsidR="0071594D">
        <w:rPr>
          <w:rFonts w:ascii="Open Sans" w:hAnsi="Open Sans" w:cs="Open Sans"/>
          <w:sz w:val="22"/>
          <w:szCs w:val="22"/>
        </w:rPr>
        <w:t>s</w:t>
      </w:r>
      <w:proofErr w:type="gramEnd"/>
      <w:r w:rsidRPr="009D7EAC">
        <w:rPr>
          <w:rFonts w:ascii="Open Sans" w:hAnsi="Open Sans" w:cs="Open Sans"/>
          <w:sz w:val="22"/>
          <w:szCs w:val="22"/>
        </w:rPr>
        <w:t xml:space="preserve"> concerns abo</w:t>
      </w:r>
      <w:r>
        <w:rPr>
          <w:rFonts w:ascii="Open Sans" w:hAnsi="Open Sans" w:cs="Open Sans"/>
          <w:sz w:val="22"/>
          <w:szCs w:val="22"/>
        </w:rPr>
        <w:t>ut the ability to effectively safeguard LGBTQI+ people against the effects of the Bill.</w:t>
      </w:r>
    </w:p>
    <w:p w14:paraId="068089DD" w14:textId="77777777" w:rsidR="00747DBA" w:rsidRDefault="00747DBA" w:rsidP="00747DBA">
      <w:pPr>
        <w:pStyle w:val="ListParagraph"/>
        <w:rPr>
          <w:rFonts w:ascii="Open Sans" w:hAnsi="Open Sans" w:cs="Open Sans"/>
        </w:rPr>
      </w:pPr>
    </w:p>
    <w:p w14:paraId="184C11C3" w14:textId="37687E02" w:rsidR="00747DBA" w:rsidRPr="00747DBA" w:rsidRDefault="00747DBA" w:rsidP="00747DBA">
      <w:pPr>
        <w:pStyle w:val="NormalWeb"/>
        <w:numPr>
          <w:ilvl w:val="0"/>
          <w:numId w:val="27"/>
        </w:numPr>
        <w:shd w:val="clear" w:color="auto" w:fill="FFFFFF"/>
        <w:spacing w:before="0" w:beforeAutospacing="0" w:after="0" w:afterAutospacing="0" w:line="360" w:lineRule="auto"/>
        <w:ind w:left="426" w:hanging="426"/>
        <w:rPr>
          <w:rFonts w:ascii="Open Sans" w:hAnsi="Open Sans" w:cs="Open Sans"/>
          <w:sz w:val="22"/>
          <w:szCs w:val="22"/>
        </w:rPr>
      </w:pPr>
      <w:r>
        <w:rPr>
          <w:rFonts w:ascii="Open Sans" w:hAnsi="Open Sans" w:cs="Open Sans"/>
          <w:b/>
          <w:bCs/>
          <w:sz w:val="22"/>
          <w:szCs w:val="22"/>
        </w:rPr>
        <w:lastRenderedPageBreak/>
        <w:t>Rainbow Migration recommends that the government should provide an explanation of how they will monitor the effects of the Nationality and Borders Bill on LGBTQI+ people.</w:t>
      </w:r>
    </w:p>
    <w:p w14:paraId="48142F48" w14:textId="73B09450" w:rsidR="008F53FE" w:rsidRPr="00CC001A" w:rsidRDefault="008F53FE" w:rsidP="00CC001A">
      <w:pPr>
        <w:pStyle w:val="Heading1"/>
        <w:rPr>
          <w:rFonts w:ascii="EB Garamond" w:eastAsia="Times New Roman" w:hAnsi="EB Garamond"/>
          <w:lang w:eastAsia="en-GB"/>
        </w:rPr>
      </w:pPr>
      <w:r w:rsidRPr="00CC001A">
        <w:rPr>
          <w:rFonts w:ascii="EB Garamond" w:eastAsia="Times New Roman" w:hAnsi="EB Garamond"/>
          <w:lang w:eastAsia="en-GB"/>
        </w:rPr>
        <w:t>How has the Covid-19 pandemic affected those with protected characteristics who are seeking asylum?</w:t>
      </w:r>
    </w:p>
    <w:p w14:paraId="5BB698CD" w14:textId="47F13EEB" w:rsidR="00E8756F" w:rsidRPr="003A66FC" w:rsidRDefault="00E8756F" w:rsidP="003A66FC">
      <w:pPr>
        <w:pStyle w:val="ListParagraph"/>
        <w:numPr>
          <w:ilvl w:val="0"/>
          <w:numId w:val="27"/>
        </w:numPr>
        <w:spacing w:line="360" w:lineRule="auto"/>
        <w:ind w:left="426" w:hanging="426"/>
        <w:rPr>
          <w:rFonts w:ascii="Open Sans" w:hAnsi="Open Sans" w:cs="Open Sans"/>
        </w:rPr>
      </w:pPr>
      <w:r w:rsidRPr="008E52D5">
        <w:rPr>
          <w:rFonts w:ascii="Open Sans" w:hAnsi="Open Sans" w:cs="Open Sans"/>
        </w:rPr>
        <w:t>In addition to exacerbating the pre-existing delays in the asylum system, the Covid-19 pandemic affected LGBTQI+ people in asylum accommodation, as they were unable to leave a situation where many of them face discrimination and harassment.</w:t>
      </w:r>
      <w:r w:rsidR="008F53FE" w:rsidRPr="008E52D5">
        <w:rPr>
          <w:rFonts w:ascii="Open Sans" w:hAnsi="Open Sans" w:cs="Open Sans"/>
        </w:rPr>
        <w:t xml:space="preserve"> </w:t>
      </w:r>
      <w:r w:rsidR="001E0082" w:rsidRPr="008E52D5">
        <w:rPr>
          <w:rFonts w:ascii="Open Sans" w:hAnsi="Open Sans" w:cs="Open Sans"/>
        </w:rPr>
        <w:t xml:space="preserve">Demand for Rainbow Migration’s emotional support services was three times higher than normal from March 2020 to December 2020, as LGBTQI+ people felt </w:t>
      </w:r>
      <w:r w:rsidR="006A5ADE" w:rsidRPr="008E52D5">
        <w:rPr>
          <w:rFonts w:ascii="Open Sans" w:hAnsi="Open Sans" w:cs="Open Sans"/>
        </w:rPr>
        <w:t>trapped in</w:t>
      </w:r>
      <w:r w:rsidR="001E0082" w:rsidRPr="008E52D5">
        <w:rPr>
          <w:rFonts w:ascii="Open Sans" w:hAnsi="Open Sans" w:cs="Open Sans"/>
        </w:rPr>
        <w:t xml:space="preserve"> </w:t>
      </w:r>
      <w:r w:rsidR="006A5ADE" w:rsidRPr="008E52D5">
        <w:rPr>
          <w:rFonts w:ascii="Open Sans" w:hAnsi="Open Sans" w:cs="Open Sans"/>
        </w:rPr>
        <w:t xml:space="preserve">unsafe, shared </w:t>
      </w:r>
      <w:r w:rsidR="001E0082" w:rsidRPr="008E52D5">
        <w:rPr>
          <w:rFonts w:ascii="Open Sans" w:hAnsi="Open Sans" w:cs="Open Sans"/>
        </w:rPr>
        <w:t>accommodation</w:t>
      </w:r>
      <w:r w:rsidR="006A5ADE" w:rsidRPr="008E52D5">
        <w:rPr>
          <w:rFonts w:ascii="Open Sans" w:hAnsi="Open Sans" w:cs="Open Sans"/>
        </w:rPr>
        <w:t xml:space="preserve"> and isolated from their support networks</w:t>
      </w:r>
      <w:r w:rsidR="001E0082" w:rsidRPr="008E52D5">
        <w:rPr>
          <w:rFonts w:ascii="Open Sans" w:hAnsi="Open Sans" w:cs="Open Sans"/>
        </w:rPr>
        <w:t xml:space="preserve">. </w:t>
      </w:r>
    </w:p>
    <w:p w14:paraId="73FC0B07" w14:textId="09BA1991" w:rsidR="00F10D46" w:rsidRDefault="005551A2" w:rsidP="00D63EF4">
      <w:pPr>
        <w:pStyle w:val="Heading1"/>
        <w:rPr>
          <w:rFonts w:ascii="Arial" w:eastAsiaTheme="minorHAnsi" w:hAnsi="Arial" w:cs="Arial"/>
          <w:color w:val="auto"/>
          <w:sz w:val="22"/>
          <w:szCs w:val="22"/>
        </w:rPr>
      </w:pPr>
      <w:r>
        <w:t>For further information, contact:</w:t>
      </w:r>
    </w:p>
    <w:p w14:paraId="51197EB7" w14:textId="01DD991D" w:rsidR="005551A2" w:rsidRPr="0080274D" w:rsidRDefault="005551A2" w:rsidP="00F10D46">
      <w:pPr>
        <w:pStyle w:val="Heading3"/>
        <w:rPr>
          <w:rFonts w:cs="Open Sans"/>
          <w:sz w:val="22"/>
          <w:szCs w:val="22"/>
          <w:lang w:val="pt-BR"/>
        </w:rPr>
      </w:pPr>
      <w:r w:rsidRPr="0080274D">
        <w:rPr>
          <w:rFonts w:eastAsiaTheme="minorHAnsi" w:cs="Open Sans"/>
          <w:color w:val="auto"/>
          <w:sz w:val="22"/>
          <w:szCs w:val="22"/>
          <w:lang w:val="pt-BR"/>
        </w:rPr>
        <w:t>Leila Zadeh, Executive Director</w:t>
      </w:r>
      <w:r w:rsidRPr="0080274D">
        <w:rPr>
          <w:rFonts w:eastAsiaTheme="minorHAnsi" w:cs="Open Sans"/>
          <w:color w:val="auto"/>
          <w:sz w:val="22"/>
          <w:szCs w:val="22"/>
          <w:lang w:val="pt-BR"/>
        </w:rPr>
        <w:br/>
      </w:r>
      <w:hyperlink r:id="rId9" w:history="1">
        <w:r w:rsidRPr="0080274D">
          <w:rPr>
            <w:rStyle w:val="Hyperlink"/>
            <w:rFonts w:cs="Open Sans"/>
            <w:sz w:val="22"/>
            <w:szCs w:val="22"/>
            <w:lang w:val="pt-BR"/>
          </w:rPr>
          <w:t>leila@rainbowmigration.org.uk</w:t>
        </w:r>
      </w:hyperlink>
      <w:r w:rsidRPr="0080274D">
        <w:rPr>
          <w:rFonts w:cs="Open Sans"/>
          <w:sz w:val="22"/>
          <w:szCs w:val="22"/>
          <w:lang w:val="pt-BR"/>
        </w:rPr>
        <w:br/>
      </w:r>
    </w:p>
    <w:p w14:paraId="381672D9" w14:textId="33BDAF2D" w:rsidR="003603A8" w:rsidRDefault="00FD5ABB" w:rsidP="00D94FE1">
      <w:pPr>
        <w:spacing w:after="0" w:line="240" w:lineRule="auto"/>
        <w:rPr>
          <w:rFonts w:ascii="Arial" w:hAnsi="Arial" w:cs="Arial"/>
        </w:rPr>
      </w:pPr>
      <w:r w:rsidRPr="00D94FE1">
        <w:rPr>
          <w:rFonts w:ascii="Open Sans" w:hAnsi="Open Sans" w:cs="Open Sans"/>
        </w:rPr>
        <w:t>Sonia Lenegan, Legal and Policy Director</w:t>
      </w:r>
      <w:r w:rsidRPr="00D94FE1">
        <w:rPr>
          <w:rFonts w:ascii="Open Sans" w:hAnsi="Open Sans" w:cs="Open Sans"/>
        </w:rPr>
        <w:br/>
      </w:r>
      <w:hyperlink r:id="rId10" w:history="1">
        <w:r w:rsidRPr="00D94FE1">
          <w:rPr>
            <w:rStyle w:val="Hyperlink"/>
            <w:rFonts w:ascii="Open Sans" w:hAnsi="Open Sans" w:cs="Open Sans"/>
          </w:rPr>
          <w:t>sonia@rainbowmigration.org.uk</w:t>
        </w:r>
      </w:hyperlink>
      <w:r>
        <w:rPr>
          <w:rFonts w:ascii="Arial" w:hAnsi="Arial" w:cs="Arial"/>
        </w:rPr>
        <w:br/>
      </w:r>
    </w:p>
    <w:p w14:paraId="0EF61084" w14:textId="10E45027" w:rsidR="00326AE6" w:rsidRDefault="00326AE6" w:rsidP="00D94FE1">
      <w:pPr>
        <w:spacing w:after="0" w:line="240" w:lineRule="auto"/>
        <w:rPr>
          <w:rFonts w:ascii="Arial" w:hAnsi="Arial" w:cs="Arial"/>
        </w:rPr>
      </w:pPr>
    </w:p>
    <w:p w14:paraId="29026186" w14:textId="77777777" w:rsidR="00326AE6" w:rsidRDefault="00326AE6" w:rsidP="00D94FE1">
      <w:pPr>
        <w:spacing w:after="0" w:line="240" w:lineRule="auto"/>
        <w:rPr>
          <w:rFonts w:ascii="Arial" w:hAnsi="Arial" w:cs="Arial"/>
        </w:rPr>
        <w:sectPr w:rsidR="00326AE6">
          <w:headerReference w:type="default" r:id="rId11"/>
          <w:footerReference w:type="default" r:id="rId12"/>
          <w:pgSz w:w="11906" w:h="16838"/>
          <w:pgMar w:top="1440" w:right="1440" w:bottom="1440" w:left="1440" w:header="708" w:footer="708" w:gutter="0"/>
          <w:cols w:space="708"/>
          <w:docGrid w:linePitch="360"/>
        </w:sectPr>
      </w:pPr>
    </w:p>
    <w:p w14:paraId="0421A531" w14:textId="77777777" w:rsidR="00326AE6" w:rsidRPr="00326AE6" w:rsidRDefault="00326AE6" w:rsidP="00326AE6">
      <w:pPr>
        <w:pStyle w:val="Heading1"/>
        <w:rPr>
          <w:lang w:val="en-US"/>
        </w:rPr>
      </w:pPr>
      <w:r w:rsidRPr="00326AE6">
        <w:rPr>
          <w:lang w:val="en-US"/>
        </w:rPr>
        <w:lastRenderedPageBreak/>
        <w:t>Annex</w:t>
      </w:r>
    </w:p>
    <w:p w14:paraId="1B4880F3" w14:textId="77777777" w:rsidR="00326AE6" w:rsidRPr="00326AE6" w:rsidRDefault="00326AE6" w:rsidP="00326AE6">
      <w:pPr>
        <w:spacing w:after="0"/>
        <w:rPr>
          <w:rFonts w:ascii="Open Sans" w:hAnsi="Open Sans" w:cs="Open Sans"/>
        </w:rPr>
      </w:pPr>
      <w:r w:rsidRPr="00326AE6">
        <w:rPr>
          <w:rFonts w:ascii="Open Sans" w:hAnsi="Open Sans" w:cs="Open Sans"/>
        </w:rPr>
        <w:t xml:space="preserve">Countries highlighted in </w:t>
      </w:r>
      <w:r w:rsidRPr="00326AE6">
        <w:rPr>
          <w:rFonts w:ascii="Open Sans" w:hAnsi="Open Sans" w:cs="Open Sans"/>
          <w:shd w:val="clear" w:color="auto" w:fill="FF0000"/>
        </w:rPr>
        <w:t>red</w:t>
      </w:r>
      <w:r w:rsidRPr="00326AE6">
        <w:rPr>
          <w:rFonts w:ascii="Open Sans" w:hAnsi="Open Sans" w:cs="Open Sans"/>
        </w:rPr>
        <w:t xml:space="preserve"> have the death penalty for consensual same-sex acts between adults.</w:t>
      </w:r>
      <w:r w:rsidRPr="00326AE6">
        <w:rPr>
          <w:rFonts w:ascii="Open Sans" w:hAnsi="Open Sans" w:cs="Open Sans"/>
          <w:vertAlign w:val="superscript"/>
        </w:rPr>
        <w:footnoteReference w:id="25"/>
      </w:r>
    </w:p>
    <w:p w14:paraId="4787B32F" w14:textId="77777777" w:rsidR="00326AE6" w:rsidRPr="00326AE6" w:rsidRDefault="00326AE6" w:rsidP="00326AE6">
      <w:pPr>
        <w:spacing w:after="0"/>
        <w:rPr>
          <w:rFonts w:ascii="Open Sans" w:hAnsi="Open Sans" w:cs="Open Sans"/>
        </w:rPr>
      </w:pPr>
      <w:r w:rsidRPr="00326AE6">
        <w:rPr>
          <w:rFonts w:ascii="Open Sans" w:hAnsi="Open Sans" w:cs="Open Sans"/>
        </w:rPr>
        <w:t xml:space="preserve">Countries highlighted in </w:t>
      </w:r>
      <w:r w:rsidRPr="00326AE6">
        <w:rPr>
          <w:rFonts w:ascii="Open Sans" w:hAnsi="Open Sans" w:cs="Open Sans"/>
          <w:shd w:val="clear" w:color="auto" w:fill="ED7D31" w:themeFill="accent2"/>
        </w:rPr>
        <w:t>orange</w:t>
      </w:r>
      <w:r w:rsidRPr="00326AE6">
        <w:rPr>
          <w:rFonts w:ascii="Open Sans" w:hAnsi="Open Sans" w:cs="Open Sans"/>
        </w:rPr>
        <w:t xml:space="preserve"> have prison sentences of ten years to life for consensual same-sex acts between adults.</w:t>
      </w:r>
      <w:r w:rsidRPr="00326AE6">
        <w:rPr>
          <w:rFonts w:ascii="Open Sans" w:hAnsi="Open Sans" w:cs="Open Sans"/>
          <w:vertAlign w:val="superscript"/>
        </w:rPr>
        <w:footnoteReference w:id="26"/>
      </w:r>
    </w:p>
    <w:p w14:paraId="49703323" w14:textId="0F166B01" w:rsidR="00326AE6" w:rsidRDefault="00326AE6" w:rsidP="00326AE6">
      <w:pPr>
        <w:spacing w:after="0"/>
        <w:rPr>
          <w:rFonts w:ascii="Open Sans" w:hAnsi="Open Sans" w:cs="Open Sans"/>
        </w:rPr>
      </w:pPr>
      <w:r w:rsidRPr="00326AE6">
        <w:rPr>
          <w:rFonts w:ascii="Open Sans" w:hAnsi="Open Sans" w:cs="Open Sans"/>
        </w:rPr>
        <w:t xml:space="preserve">Countries highlighted in </w:t>
      </w:r>
      <w:r w:rsidRPr="00326AE6">
        <w:rPr>
          <w:rFonts w:ascii="Open Sans" w:hAnsi="Open Sans" w:cs="Open Sans"/>
          <w:shd w:val="clear" w:color="auto" w:fill="FFFF00"/>
        </w:rPr>
        <w:t>yellow</w:t>
      </w:r>
      <w:r w:rsidRPr="00326AE6">
        <w:rPr>
          <w:rFonts w:ascii="Open Sans" w:hAnsi="Open Sans" w:cs="Open Sans"/>
        </w:rPr>
        <w:t xml:space="preserve"> have prison sentences of up to eight years for consensual same-sex acts between adults.</w:t>
      </w:r>
      <w:r w:rsidRPr="00326AE6">
        <w:rPr>
          <w:rFonts w:ascii="Open Sans" w:hAnsi="Open Sans" w:cs="Open Sans"/>
          <w:vertAlign w:val="superscript"/>
        </w:rPr>
        <w:footnoteReference w:id="27"/>
      </w:r>
    </w:p>
    <w:p w14:paraId="6A13B9E3" w14:textId="11CF1FF8" w:rsidR="00326AE6" w:rsidRPr="00326AE6" w:rsidRDefault="00326AE6" w:rsidP="00326AE6">
      <w:pPr>
        <w:pStyle w:val="Heading2"/>
        <w:rPr>
          <w:rFonts w:ascii="Open Sans" w:hAnsi="Open Sans" w:cs="Open Sans"/>
          <w:sz w:val="22"/>
          <w:szCs w:val="22"/>
        </w:rPr>
      </w:pPr>
      <w:r w:rsidRPr="00326AE6">
        <w:t>2015</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992"/>
        <w:gridCol w:w="1134"/>
        <w:gridCol w:w="1222"/>
        <w:gridCol w:w="1046"/>
        <w:gridCol w:w="1285"/>
        <w:gridCol w:w="1833"/>
        <w:gridCol w:w="1843"/>
        <w:gridCol w:w="1843"/>
      </w:tblGrid>
      <w:tr w:rsidR="00326AE6" w:rsidRPr="00326AE6" w14:paraId="235CE4A9" w14:textId="77777777" w:rsidTr="0007176F">
        <w:trPr>
          <w:trHeight w:val="945"/>
        </w:trPr>
        <w:tc>
          <w:tcPr>
            <w:tcW w:w="8368" w:type="dxa"/>
            <w:gridSpan w:val="7"/>
            <w:shd w:val="clear" w:color="auto" w:fill="D9D9D9" w:themeFill="background1" w:themeFillShade="D9"/>
            <w:noWrap/>
          </w:tcPr>
          <w:p w14:paraId="2ED55BCC" w14:textId="77777777" w:rsidR="00326AE6" w:rsidRPr="00326AE6" w:rsidRDefault="00326AE6" w:rsidP="00326AE6">
            <w:pPr>
              <w:rPr>
                <w:rFonts w:ascii="EB Garamond" w:hAnsi="EB Garamond"/>
                <w:b/>
                <w:bCs/>
                <w:u w:val="single"/>
              </w:rPr>
            </w:pPr>
            <w:r w:rsidRPr="00326AE6">
              <w:rPr>
                <w:rFonts w:ascii="EB Garamond" w:eastAsia="Times New Roman" w:hAnsi="EB Garamond" w:cstheme="minorHAnsi"/>
                <w:b/>
                <w:bCs/>
                <w:color w:val="000000"/>
                <w:u w:val="single"/>
                <w:lang w:eastAsia="en-GB"/>
              </w:rPr>
              <w:t>Initial decisions and d</w:t>
            </w:r>
            <w:r w:rsidRPr="00326AE6">
              <w:rPr>
                <w:rFonts w:ascii="EB Garamond" w:hAnsi="EB Garamond" w:cstheme="minorHAnsi"/>
                <w:b/>
                <w:bCs/>
                <w:u w:val="single"/>
              </w:rPr>
              <w:t>ecisions on asylum</w:t>
            </w:r>
            <w:r w:rsidRPr="00326AE6">
              <w:rPr>
                <w:rFonts w:ascii="EB Garamond" w:hAnsi="EB Garamond"/>
                <w:b/>
                <w:bCs/>
                <w:u w:val="single"/>
              </w:rPr>
              <w:t xml:space="preserve"> </w:t>
            </w:r>
            <w:proofErr w:type="gramStart"/>
            <w:r w:rsidRPr="00326AE6">
              <w:rPr>
                <w:rFonts w:ascii="EB Garamond" w:hAnsi="EB Garamond"/>
                <w:b/>
                <w:bCs/>
                <w:u w:val="single"/>
              </w:rPr>
              <w:t>appeals</w:t>
            </w:r>
            <w:proofErr w:type="gramEnd"/>
            <w:r w:rsidRPr="00326AE6">
              <w:rPr>
                <w:rFonts w:ascii="EB Garamond" w:hAnsi="EB Garamond"/>
                <w:b/>
                <w:bCs/>
                <w:u w:val="single"/>
              </w:rPr>
              <w:t xml:space="preserve"> where sexual orientation formed part of the basis for the claim, by nationality</w:t>
            </w:r>
          </w:p>
          <w:p w14:paraId="4A2F7BFF" w14:textId="717E2320" w:rsidR="00326AE6" w:rsidRPr="00326AE6" w:rsidRDefault="00326AE6" w:rsidP="00326AE6">
            <w:pPr>
              <w:rPr>
                <w:rFonts w:ascii="EB Garamond" w:hAnsi="EB Garamond"/>
                <w:b/>
                <w:bCs/>
                <w:sz w:val="20"/>
                <w:szCs w:val="20"/>
                <w:u w:val="single"/>
              </w:rPr>
            </w:pPr>
          </w:p>
        </w:tc>
        <w:tc>
          <w:tcPr>
            <w:tcW w:w="5519" w:type="dxa"/>
            <w:gridSpan w:val="3"/>
            <w:shd w:val="clear" w:color="auto" w:fill="D9D9D9" w:themeFill="background1" w:themeFillShade="D9"/>
          </w:tcPr>
          <w:p w14:paraId="1AB4CC24" w14:textId="77777777" w:rsidR="00326AE6" w:rsidRPr="00326AE6" w:rsidRDefault="00326AE6" w:rsidP="00326AE6">
            <w:pPr>
              <w:rPr>
                <w:rFonts w:ascii="EB Garamond" w:hAnsi="EB Garamond" w:cs="Arial"/>
                <w:b/>
                <w:bCs/>
                <w:u w:val="single"/>
              </w:rPr>
            </w:pPr>
            <w:r w:rsidRPr="00326AE6">
              <w:rPr>
                <w:rFonts w:ascii="EB Garamond" w:hAnsi="EB Garamond" w:cs="Arial"/>
                <w:b/>
                <w:bCs/>
                <w:u w:val="single"/>
              </w:rPr>
              <w:t>Asylum applications</w:t>
            </w:r>
            <w:r w:rsidRPr="00326AE6">
              <w:rPr>
                <w:rFonts w:ascii="EB Garamond" w:hAnsi="EB Garamond" w:cs="Arial"/>
                <w:b/>
                <w:bCs/>
                <w:u w:val="single"/>
                <w:vertAlign w:val="superscript"/>
              </w:rPr>
              <w:footnoteReference w:id="28"/>
            </w:r>
            <w:r w:rsidRPr="00326AE6">
              <w:rPr>
                <w:rFonts w:ascii="EB Garamond" w:hAnsi="EB Garamond" w:cs="Arial"/>
                <w:b/>
                <w:bCs/>
                <w:u w:val="single"/>
              </w:rPr>
              <w:t>*</w:t>
            </w:r>
          </w:p>
          <w:p w14:paraId="25084723" w14:textId="77777777" w:rsidR="00326AE6" w:rsidRPr="00326AE6" w:rsidRDefault="00326AE6" w:rsidP="00326AE6">
            <w:pPr>
              <w:rPr>
                <w:rFonts w:ascii="EB Garamond" w:hAnsi="EB Garamond" w:cs="Arial"/>
                <w:b/>
                <w:bCs/>
                <w:u w:val="single"/>
              </w:rPr>
            </w:pPr>
          </w:p>
          <w:p w14:paraId="499DDD2F" w14:textId="77777777" w:rsidR="00326AE6" w:rsidRPr="00326AE6" w:rsidRDefault="00326AE6" w:rsidP="00326AE6">
            <w:pPr>
              <w:rPr>
                <w:rFonts w:ascii="EB Garamond" w:hAnsi="EB Garamond" w:cs="Arial"/>
                <w:b/>
                <w:bCs/>
              </w:rPr>
            </w:pPr>
            <w:r w:rsidRPr="00326AE6">
              <w:rPr>
                <w:rFonts w:ascii="EB Garamond" w:hAnsi="EB Garamond" w:cs="Arial"/>
                <w:b/>
                <w:bCs/>
              </w:rPr>
              <w:t xml:space="preserve">*Note that these statistics are reported in a different way to those on sexual orientation, we have included decisions on asylum only </w:t>
            </w:r>
            <w:proofErr w:type="gramStart"/>
            <w:r w:rsidRPr="00326AE6">
              <w:rPr>
                <w:rFonts w:ascii="EB Garamond" w:hAnsi="EB Garamond" w:cs="Arial"/>
                <w:b/>
                <w:bCs/>
              </w:rPr>
              <w:t>in order to</w:t>
            </w:r>
            <w:proofErr w:type="gramEnd"/>
            <w:r w:rsidRPr="00326AE6">
              <w:rPr>
                <w:rFonts w:ascii="EB Garamond" w:hAnsi="EB Garamond" w:cs="Arial"/>
                <w:b/>
                <w:bCs/>
              </w:rPr>
              <w:t xml:space="preserve"> compare with claims based on sexual orientation. Totals are omitted as the below figures exclude countries with no reported asylum claims based on sexual orientation.</w:t>
            </w:r>
          </w:p>
          <w:p w14:paraId="483B3B40" w14:textId="77777777" w:rsidR="00326AE6" w:rsidRPr="00326AE6" w:rsidRDefault="00326AE6" w:rsidP="00326AE6">
            <w:pPr>
              <w:rPr>
                <w:rFonts w:ascii="EB Garamond" w:eastAsia="Times New Roman" w:hAnsi="EB Garamond" w:cstheme="minorHAnsi"/>
                <w:b/>
                <w:bCs/>
                <w:color w:val="000000"/>
                <w:u w:val="single"/>
                <w:lang w:eastAsia="en-GB"/>
              </w:rPr>
            </w:pPr>
          </w:p>
        </w:tc>
      </w:tr>
      <w:tr w:rsidR="00326AE6" w:rsidRPr="00326AE6" w14:paraId="4D511C2D" w14:textId="77777777" w:rsidTr="0007176F">
        <w:trPr>
          <w:trHeight w:val="945"/>
        </w:trPr>
        <w:tc>
          <w:tcPr>
            <w:tcW w:w="1413" w:type="dxa"/>
            <w:shd w:val="clear" w:color="auto" w:fill="D9D9D9" w:themeFill="background1" w:themeFillShade="D9"/>
            <w:noWrap/>
            <w:hideMark/>
          </w:tcPr>
          <w:p w14:paraId="3DBCFC24"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w:t>
            </w:r>
          </w:p>
        </w:tc>
        <w:tc>
          <w:tcPr>
            <w:tcW w:w="1276" w:type="dxa"/>
            <w:shd w:val="clear" w:color="auto" w:fill="D9D9D9" w:themeFill="background1" w:themeFillShade="D9"/>
            <w:hideMark/>
          </w:tcPr>
          <w:p w14:paraId="1621B544"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 xml:space="preserve">Initial Decisions </w:t>
            </w:r>
          </w:p>
        </w:tc>
        <w:tc>
          <w:tcPr>
            <w:tcW w:w="992" w:type="dxa"/>
            <w:shd w:val="clear" w:color="auto" w:fill="D9D9D9" w:themeFill="background1" w:themeFillShade="D9"/>
            <w:hideMark/>
          </w:tcPr>
          <w:p w14:paraId="2633B06C"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Grants %</w:t>
            </w:r>
          </w:p>
        </w:tc>
        <w:tc>
          <w:tcPr>
            <w:tcW w:w="1134" w:type="dxa"/>
            <w:shd w:val="clear" w:color="auto" w:fill="D9D9D9" w:themeFill="background1" w:themeFillShade="D9"/>
            <w:hideMark/>
          </w:tcPr>
          <w:p w14:paraId="2803D3FC"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Refusals %</w:t>
            </w:r>
          </w:p>
        </w:tc>
        <w:tc>
          <w:tcPr>
            <w:tcW w:w="1222" w:type="dxa"/>
            <w:shd w:val="clear" w:color="auto" w:fill="D9D9D9" w:themeFill="background1" w:themeFillShade="D9"/>
          </w:tcPr>
          <w:p w14:paraId="35E83F9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 xml:space="preserve">Appeals Determined </w:t>
            </w:r>
          </w:p>
        </w:tc>
        <w:tc>
          <w:tcPr>
            <w:tcW w:w="1046" w:type="dxa"/>
            <w:shd w:val="clear" w:color="auto" w:fill="D9D9D9" w:themeFill="background1" w:themeFillShade="D9"/>
          </w:tcPr>
          <w:p w14:paraId="29DC63E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Allowed  %</w:t>
            </w:r>
          </w:p>
        </w:tc>
        <w:tc>
          <w:tcPr>
            <w:tcW w:w="1285" w:type="dxa"/>
            <w:shd w:val="clear" w:color="auto" w:fill="D9D9D9" w:themeFill="background1" w:themeFillShade="D9"/>
          </w:tcPr>
          <w:p w14:paraId="06F1DC9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Dismissed %</w:t>
            </w:r>
          </w:p>
        </w:tc>
        <w:tc>
          <w:tcPr>
            <w:tcW w:w="1833" w:type="dxa"/>
            <w:shd w:val="clear" w:color="auto" w:fill="D9D9D9" w:themeFill="background1" w:themeFillShade="D9"/>
            <w:vAlign w:val="center"/>
          </w:tcPr>
          <w:p w14:paraId="07A8DC8F"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Initial decisions</w:t>
            </w:r>
          </w:p>
        </w:tc>
        <w:tc>
          <w:tcPr>
            <w:tcW w:w="1843" w:type="dxa"/>
            <w:shd w:val="clear" w:color="auto" w:fill="D9D9D9" w:themeFill="background1" w:themeFillShade="D9"/>
            <w:vAlign w:val="center"/>
          </w:tcPr>
          <w:p w14:paraId="742220E7"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Granted asylum %</w:t>
            </w:r>
          </w:p>
        </w:tc>
        <w:tc>
          <w:tcPr>
            <w:tcW w:w="1843" w:type="dxa"/>
            <w:shd w:val="clear" w:color="auto" w:fill="D9D9D9" w:themeFill="background1" w:themeFillShade="D9"/>
            <w:vAlign w:val="center"/>
          </w:tcPr>
          <w:p w14:paraId="5C553EA5" w14:textId="77777777" w:rsidR="00326AE6" w:rsidRPr="00326AE6" w:rsidRDefault="00326AE6" w:rsidP="00326AE6">
            <w:pPr>
              <w:rPr>
                <w:rFonts w:ascii="EB Garamond" w:hAnsi="EB Garamond"/>
                <w:sz w:val="20"/>
                <w:szCs w:val="20"/>
              </w:rPr>
            </w:pPr>
            <w:proofErr w:type="gramStart"/>
            <w:r w:rsidRPr="00326AE6">
              <w:rPr>
                <w:rFonts w:ascii="EB Garamond" w:hAnsi="EB Garamond" w:cs="Arial"/>
                <w:b/>
                <w:bCs/>
                <w:sz w:val="20"/>
                <w:szCs w:val="20"/>
              </w:rPr>
              <w:t>Final outcome</w:t>
            </w:r>
            <w:proofErr w:type="gramEnd"/>
            <w:r w:rsidRPr="00326AE6">
              <w:rPr>
                <w:rFonts w:ascii="EB Garamond" w:hAnsi="EB Garamond" w:cs="Arial"/>
                <w:b/>
                <w:bCs/>
                <w:sz w:val="20"/>
                <w:szCs w:val="20"/>
              </w:rPr>
              <w:t>: Grants of asylum %</w:t>
            </w:r>
          </w:p>
        </w:tc>
      </w:tr>
      <w:tr w:rsidR="00326AE6" w:rsidRPr="00326AE6" w14:paraId="58430F69" w14:textId="77777777" w:rsidTr="0007176F">
        <w:trPr>
          <w:trHeight w:val="300"/>
        </w:trPr>
        <w:tc>
          <w:tcPr>
            <w:tcW w:w="1413" w:type="dxa"/>
            <w:shd w:val="clear" w:color="auto" w:fill="FF0000"/>
            <w:noWrap/>
            <w:hideMark/>
          </w:tcPr>
          <w:p w14:paraId="3BB2DB3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Afghanistan</w:t>
            </w:r>
          </w:p>
        </w:tc>
        <w:tc>
          <w:tcPr>
            <w:tcW w:w="1276" w:type="dxa"/>
            <w:shd w:val="clear" w:color="auto" w:fill="FF0000"/>
            <w:noWrap/>
            <w:hideMark/>
          </w:tcPr>
          <w:p w14:paraId="578FAF6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auto" w:fill="FF0000"/>
            <w:noWrap/>
            <w:hideMark/>
          </w:tcPr>
          <w:p w14:paraId="3E4902F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0000"/>
            <w:noWrap/>
            <w:hideMark/>
          </w:tcPr>
          <w:p w14:paraId="1204BEC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shd w:val="clear" w:color="auto" w:fill="FF0000"/>
          </w:tcPr>
          <w:p w14:paraId="5B18102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46" w:type="dxa"/>
            <w:shd w:val="clear" w:color="auto" w:fill="FF0000"/>
          </w:tcPr>
          <w:p w14:paraId="453111B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FF0000"/>
          </w:tcPr>
          <w:p w14:paraId="0681A05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35F174B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2,022</w:t>
            </w:r>
          </w:p>
        </w:tc>
        <w:tc>
          <w:tcPr>
            <w:tcW w:w="1843" w:type="dxa"/>
            <w:shd w:val="clear" w:color="auto" w:fill="FFFFFF" w:themeFill="background1"/>
            <w:vAlign w:val="center"/>
          </w:tcPr>
          <w:p w14:paraId="0B183A8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w:t>
            </w:r>
          </w:p>
        </w:tc>
        <w:tc>
          <w:tcPr>
            <w:tcW w:w="1843" w:type="dxa"/>
            <w:shd w:val="clear" w:color="auto" w:fill="FFFFFF" w:themeFill="background1"/>
            <w:vAlign w:val="center"/>
          </w:tcPr>
          <w:p w14:paraId="3B8AD61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47%</w:t>
            </w:r>
          </w:p>
        </w:tc>
      </w:tr>
      <w:tr w:rsidR="00326AE6" w:rsidRPr="00326AE6" w14:paraId="33C63C96" w14:textId="77777777" w:rsidTr="0007176F">
        <w:trPr>
          <w:trHeight w:val="300"/>
        </w:trPr>
        <w:tc>
          <w:tcPr>
            <w:tcW w:w="1413" w:type="dxa"/>
            <w:shd w:val="clear" w:color="FFFFFF" w:fill="FFFFFF"/>
            <w:noWrap/>
            <w:hideMark/>
          </w:tcPr>
          <w:p w14:paraId="1FB302B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Albania</w:t>
            </w:r>
          </w:p>
        </w:tc>
        <w:tc>
          <w:tcPr>
            <w:tcW w:w="1276" w:type="dxa"/>
            <w:shd w:val="clear" w:color="FFFFFF" w:fill="FFFFFF"/>
            <w:noWrap/>
            <w:hideMark/>
          </w:tcPr>
          <w:p w14:paraId="317B081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68</w:t>
            </w:r>
          </w:p>
        </w:tc>
        <w:tc>
          <w:tcPr>
            <w:tcW w:w="992" w:type="dxa"/>
            <w:shd w:val="clear" w:color="FFFFFF" w:fill="FFFFFF"/>
            <w:noWrap/>
            <w:hideMark/>
          </w:tcPr>
          <w:p w14:paraId="57F1E7E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23.53%</w:t>
            </w:r>
          </w:p>
        </w:tc>
        <w:tc>
          <w:tcPr>
            <w:tcW w:w="1134" w:type="dxa"/>
            <w:shd w:val="clear" w:color="FFFFFF" w:fill="FFFFFF"/>
            <w:noWrap/>
            <w:hideMark/>
          </w:tcPr>
          <w:p w14:paraId="765AF77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76.47%</w:t>
            </w:r>
          </w:p>
        </w:tc>
        <w:tc>
          <w:tcPr>
            <w:tcW w:w="1222" w:type="dxa"/>
          </w:tcPr>
          <w:p w14:paraId="1AD55D7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17</w:t>
            </w:r>
          </w:p>
        </w:tc>
        <w:tc>
          <w:tcPr>
            <w:tcW w:w="1046" w:type="dxa"/>
          </w:tcPr>
          <w:p w14:paraId="066E623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53BB7BC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5A875A6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1,234</w:t>
            </w:r>
          </w:p>
        </w:tc>
        <w:tc>
          <w:tcPr>
            <w:tcW w:w="1843" w:type="dxa"/>
            <w:vAlign w:val="center"/>
          </w:tcPr>
          <w:p w14:paraId="15A4F41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w:t>
            </w:r>
          </w:p>
        </w:tc>
        <w:tc>
          <w:tcPr>
            <w:tcW w:w="1843" w:type="dxa"/>
            <w:vAlign w:val="center"/>
          </w:tcPr>
          <w:p w14:paraId="7435172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r>
      <w:tr w:rsidR="00326AE6" w:rsidRPr="00326AE6" w14:paraId="12C84E33" w14:textId="77777777" w:rsidTr="0007176F">
        <w:trPr>
          <w:trHeight w:val="300"/>
        </w:trPr>
        <w:tc>
          <w:tcPr>
            <w:tcW w:w="1413" w:type="dxa"/>
            <w:shd w:val="clear" w:color="auto" w:fill="FFFF00"/>
            <w:noWrap/>
            <w:hideMark/>
          </w:tcPr>
          <w:p w14:paraId="570F256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Algeria</w:t>
            </w:r>
          </w:p>
        </w:tc>
        <w:tc>
          <w:tcPr>
            <w:tcW w:w="1276" w:type="dxa"/>
            <w:shd w:val="clear" w:color="auto" w:fill="FFFF00"/>
            <w:noWrap/>
            <w:hideMark/>
          </w:tcPr>
          <w:p w14:paraId="7B1BA5C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18</w:t>
            </w:r>
          </w:p>
        </w:tc>
        <w:tc>
          <w:tcPr>
            <w:tcW w:w="992" w:type="dxa"/>
            <w:shd w:val="clear" w:color="auto" w:fill="FFFF00"/>
            <w:noWrap/>
            <w:hideMark/>
          </w:tcPr>
          <w:p w14:paraId="6EB2D12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50.00%</w:t>
            </w:r>
          </w:p>
        </w:tc>
        <w:tc>
          <w:tcPr>
            <w:tcW w:w="1134" w:type="dxa"/>
            <w:shd w:val="clear" w:color="auto" w:fill="FFFF00"/>
            <w:noWrap/>
            <w:hideMark/>
          </w:tcPr>
          <w:p w14:paraId="5D0F931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50.00%</w:t>
            </w:r>
          </w:p>
        </w:tc>
        <w:tc>
          <w:tcPr>
            <w:tcW w:w="1222" w:type="dxa"/>
            <w:shd w:val="clear" w:color="auto" w:fill="FFFF00"/>
          </w:tcPr>
          <w:p w14:paraId="398BFC2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1046" w:type="dxa"/>
            <w:shd w:val="clear" w:color="auto" w:fill="FFFF00"/>
          </w:tcPr>
          <w:p w14:paraId="4A545F1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FFFF00"/>
          </w:tcPr>
          <w:p w14:paraId="21D1052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6ABF25B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95</w:t>
            </w:r>
          </w:p>
        </w:tc>
        <w:tc>
          <w:tcPr>
            <w:tcW w:w="1843" w:type="dxa"/>
            <w:vAlign w:val="center"/>
          </w:tcPr>
          <w:p w14:paraId="4216F66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843" w:type="dxa"/>
            <w:vAlign w:val="center"/>
          </w:tcPr>
          <w:p w14:paraId="05F7E99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r>
      <w:tr w:rsidR="00326AE6" w:rsidRPr="00326AE6" w14:paraId="6031D497" w14:textId="77777777" w:rsidTr="0007176F">
        <w:trPr>
          <w:trHeight w:val="300"/>
        </w:trPr>
        <w:tc>
          <w:tcPr>
            <w:tcW w:w="1413" w:type="dxa"/>
            <w:shd w:val="clear" w:color="auto" w:fill="ED7D31" w:themeFill="accent2"/>
            <w:noWrap/>
            <w:hideMark/>
          </w:tcPr>
          <w:p w14:paraId="296CAAE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Bangladesh</w:t>
            </w:r>
          </w:p>
        </w:tc>
        <w:tc>
          <w:tcPr>
            <w:tcW w:w="1276" w:type="dxa"/>
            <w:shd w:val="clear" w:color="auto" w:fill="ED7D31" w:themeFill="accent2"/>
            <w:noWrap/>
            <w:hideMark/>
          </w:tcPr>
          <w:p w14:paraId="48E6535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90</w:t>
            </w:r>
          </w:p>
        </w:tc>
        <w:tc>
          <w:tcPr>
            <w:tcW w:w="992" w:type="dxa"/>
            <w:shd w:val="clear" w:color="auto" w:fill="ED7D31" w:themeFill="accent2"/>
            <w:noWrap/>
            <w:hideMark/>
          </w:tcPr>
          <w:p w14:paraId="4717F32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33.33%</w:t>
            </w:r>
          </w:p>
        </w:tc>
        <w:tc>
          <w:tcPr>
            <w:tcW w:w="1134" w:type="dxa"/>
            <w:shd w:val="clear" w:color="auto" w:fill="ED7D31" w:themeFill="accent2"/>
            <w:noWrap/>
            <w:hideMark/>
          </w:tcPr>
          <w:p w14:paraId="7CD791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66.67%</w:t>
            </w:r>
          </w:p>
        </w:tc>
        <w:tc>
          <w:tcPr>
            <w:tcW w:w="1222" w:type="dxa"/>
            <w:shd w:val="clear" w:color="auto" w:fill="ED7D31" w:themeFill="accent2"/>
          </w:tcPr>
          <w:p w14:paraId="74EE466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29</w:t>
            </w:r>
          </w:p>
        </w:tc>
        <w:tc>
          <w:tcPr>
            <w:tcW w:w="1046" w:type="dxa"/>
            <w:shd w:val="clear" w:color="auto" w:fill="ED7D31" w:themeFill="accent2"/>
          </w:tcPr>
          <w:p w14:paraId="740F10E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20.69%</w:t>
            </w:r>
          </w:p>
        </w:tc>
        <w:tc>
          <w:tcPr>
            <w:tcW w:w="1285" w:type="dxa"/>
            <w:shd w:val="clear" w:color="auto" w:fill="ED7D31" w:themeFill="accent2"/>
          </w:tcPr>
          <w:p w14:paraId="0108CFD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75.86%</w:t>
            </w:r>
          </w:p>
        </w:tc>
        <w:tc>
          <w:tcPr>
            <w:tcW w:w="1833" w:type="dxa"/>
            <w:vAlign w:val="center"/>
          </w:tcPr>
          <w:p w14:paraId="4A19C45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916</w:t>
            </w:r>
          </w:p>
        </w:tc>
        <w:tc>
          <w:tcPr>
            <w:tcW w:w="1843" w:type="dxa"/>
            <w:vAlign w:val="center"/>
          </w:tcPr>
          <w:p w14:paraId="598F278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843" w:type="dxa"/>
            <w:vAlign w:val="center"/>
          </w:tcPr>
          <w:p w14:paraId="63EB97F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r>
      <w:tr w:rsidR="00326AE6" w:rsidRPr="00326AE6" w14:paraId="1DF43CB1" w14:textId="77777777" w:rsidTr="0007176F">
        <w:trPr>
          <w:trHeight w:val="300"/>
        </w:trPr>
        <w:tc>
          <w:tcPr>
            <w:tcW w:w="1413" w:type="dxa"/>
            <w:shd w:val="clear" w:color="FFFFFF" w:fill="FFFFFF"/>
            <w:noWrap/>
            <w:hideMark/>
          </w:tcPr>
          <w:p w14:paraId="72B59A5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Botswana</w:t>
            </w:r>
          </w:p>
        </w:tc>
        <w:tc>
          <w:tcPr>
            <w:tcW w:w="1276" w:type="dxa"/>
            <w:shd w:val="clear" w:color="FFFFFF" w:fill="FFFFFF"/>
            <w:noWrap/>
            <w:hideMark/>
          </w:tcPr>
          <w:p w14:paraId="3BEEF49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592B125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646C3FC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27D7351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6" w:type="dxa"/>
          </w:tcPr>
          <w:p w14:paraId="061BB87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7080D7F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19EB038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3" w:type="dxa"/>
            <w:vAlign w:val="center"/>
          </w:tcPr>
          <w:p w14:paraId="67F39E1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3" w:type="dxa"/>
            <w:vAlign w:val="center"/>
          </w:tcPr>
          <w:p w14:paraId="080409A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w:t>
            </w:r>
          </w:p>
        </w:tc>
      </w:tr>
      <w:tr w:rsidR="00326AE6" w:rsidRPr="00326AE6" w14:paraId="212F1791" w14:textId="77777777" w:rsidTr="0007176F">
        <w:trPr>
          <w:trHeight w:val="300"/>
        </w:trPr>
        <w:tc>
          <w:tcPr>
            <w:tcW w:w="1413" w:type="dxa"/>
            <w:shd w:val="clear" w:color="auto" w:fill="FFFF00"/>
            <w:noWrap/>
            <w:hideMark/>
          </w:tcPr>
          <w:p w14:paraId="3DC91C0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Cameroon</w:t>
            </w:r>
          </w:p>
        </w:tc>
        <w:tc>
          <w:tcPr>
            <w:tcW w:w="1276" w:type="dxa"/>
            <w:shd w:val="clear" w:color="auto" w:fill="FFFF00"/>
            <w:noWrap/>
            <w:hideMark/>
          </w:tcPr>
          <w:p w14:paraId="67452E8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60</w:t>
            </w:r>
          </w:p>
        </w:tc>
        <w:tc>
          <w:tcPr>
            <w:tcW w:w="992" w:type="dxa"/>
            <w:shd w:val="clear" w:color="auto" w:fill="FFFF00"/>
            <w:noWrap/>
            <w:hideMark/>
          </w:tcPr>
          <w:p w14:paraId="6417DAA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45.00%</w:t>
            </w:r>
          </w:p>
        </w:tc>
        <w:tc>
          <w:tcPr>
            <w:tcW w:w="1134" w:type="dxa"/>
            <w:shd w:val="clear" w:color="auto" w:fill="FFFF00"/>
            <w:noWrap/>
            <w:hideMark/>
          </w:tcPr>
          <w:p w14:paraId="022BDCB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55.00%</w:t>
            </w:r>
          </w:p>
        </w:tc>
        <w:tc>
          <w:tcPr>
            <w:tcW w:w="1222" w:type="dxa"/>
            <w:shd w:val="clear" w:color="auto" w:fill="FFFF00"/>
          </w:tcPr>
          <w:p w14:paraId="67BEF3C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18</w:t>
            </w:r>
          </w:p>
        </w:tc>
        <w:tc>
          <w:tcPr>
            <w:tcW w:w="1046" w:type="dxa"/>
            <w:shd w:val="clear" w:color="auto" w:fill="FFFF00"/>
          </w:tcPr>
          <w:p w14:paraId="239A117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38.89%</w:t>
            </w:r>
          </w:p>
        </w:tc>
        <w:tc>
          <w:tcPr>
            <w:tcW w:w="1285" w:type="dxa"/>
            <w:shd w:val="clear" w:color="auto" w:fill="FFFF00"/>
          </w:tcPr>
          <w:p w14:paraId="689C4D8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55.56%</w:t>
            </w:r>
          </w:p>
        </w:tc>
        <w:tc>
          <w:tcPr>
            <w:tcW w:w="1833" w:type="dxa"/>
            <w:vAlign w:val="center"/>
          </w:tcPr>
          <w:p w14:paraId="4F58263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124</w:t>
            </w:r>
          </w:p>
        </w:tc>
        <w:tc>
          <w:tcPr>
            <w:tcW w:w="1843" w:type="dxa"/>
            <w:vAlign w:val="center"/>
          </w:tcPr>
          <w:p w14:paraId="03BDE4F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1843" w:type="dxa"/>
            <w:vAlign w:val="center"/>
          </w:tcPr>
          <w:p w14:paraId="2705B64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45%</w:t>
            </w:r>
          </w:p>
        </w:tc>
      </w:tr>
      <w:tr w:rsidR="00326AE6" w:rsidRPr="00326AE6" w14:paraId="2324421A" w14:textId="77777777" w:rsidTr="0007176F">
        <w:trPr>
          <w:trHeight w:val="300"/>
        </w:trPr>
        <w:tc>
          <w:tcPr>
            <w:tcW w:w="1413" w:type="dxa"/>
            <w:shd w:val="clear" w:color="FFFFFF" w:fill="FFFFFF"/>
            <w:noWrap/>
            <w:hideMark/>
          </w:tcPr>
          <w:p w14:paraId="26A7D19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China</w:t>
            </w:r>
          </w:p>
        </w:tc>
        <w:tc>
          <w:tcPr>
            <w:tcW w:w="1276" w:type="dxa"/>
            <w:shd w:val="clear" w:color="FFFFFF" w:fill="FFFFFF"/>
            <w:noWrap/>
            <w:hideMark/>
          </w:tcPr>
          <w:p w14:paraId="0F2180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1341052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406F084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7E9D493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6" w:type="dxa"/>
          </w:tcPr>
          <w:p w14:paraId="730F5A8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2F112E9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4134EAD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394</w:t>
            </w:r>
          </w:p>
        </w:tc>
        <w:tc>
          <w:tcPr>
            <w:tcW w:w="1843" w:type="dxa"/>
            <w:vAlign w:val="center"/>
          </w:tcPr>
          <w:p w14:paraId="2622E6D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w:t>
            </w:r>
          </w:p>
        </w:tc>
        <w:tc>
          <w:tcPr>
            <w:tcW w:w="1843" w:type="dxa"/>
            <w:vAlign w:val="center"/>
          </w:tcPr>
          <w:p w14:paraId="23FFB08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r>
      <w:tr w:rsidR="00326AE6" w:rsidRPr="00326AE6" w14:paraId="69E161A4" w14:textId="77777777" w:rsidTr="0007176F">
        <w:trPr>
          <w:trHeight w:val="300"/>
        </w:trPr>
        <w:tc>
          <w:tcPr>
            <w:tcW w:w="1413" w:type="dxa"/>
            <w:shd w:val="clear" w:color="FFFFFF" w:fill="FFFFFF"/>
            <w:noWrap/>
            <w:hideMark/>
          </w:tcPr>
          <w:p w14:paraId="41089A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Congo (Democratic Republic)</w:t>
            </w:r>
          </w:p>
        </w:tc>
        <w:tc>
          <w:tcPr>
            <w:tcW w:w="1276" w:type="dxa"/>
            <w:shd w:val="clear" w:color="FFFFFF" w:fill="FFFFFF"/>
            <w:noWrap/>
            <w:hideMark/>
          </w:tcPr>
          <w:p w14:paraId="020D2CF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4E83D9A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33428DA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1B420FC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6" w:type="dxa"/>
          </w:tcPr>
          <w:p w14:paraId="5064D8C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47DE2C8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316015A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189</w:t>
            </w:r>
          </w:p>
        </w:tc>
        <w:tc>
          <w:tcPr>
            <w:tcW w:w="1843" w:type="dxa"/>
            <w:vAlign w:val="center"/>
          </w:tcPr>
          <w:p w14:paraId="4E2ABDB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c>
          <w:tcPr>
            <w:tcW w:w="1843" w:type="dxa"/>
            <w:vAlign w:val="center"/>
          </w:tcPr>
          <w:p w14:paraId="58BD1BD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47%</w:t>
            </w:r>
          </w:p>
        </w:tc>
      </w:tr>
      <w:tr w:rsidR="00326AE6" w:rsidRPr="00326AE6" w14:paraId="3F9B6B36" w14:textId="77777777" w:rsidTr="0007176F">
        <w:trPr>
          <w:trHeight w:val="300"/>
        </w:trPr>
        <w:tc>
          <w:tcPr>
            <w:tcW w:w="1413" w:type="dxa"/>
            <w:shd w:val="clear" w:color="FFFFFF" w:fill="FFFFFF"/>
            <w:noWrap/>
            <w:hideMark/>
          </w:tcPr>
          <w:p w14:paraId="066BB15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Egypt</w:t>
            </w:r>
          </w:p>
        </w:tc>
        <w:tc>
          <w:tcPr>
            <w:tcW w:w="1276" w:type="dxa"/>
            <w:shd w:val="clear" w:color="FFFFFF" w:fill="FFFFFF"/>
            <w:noWrap/>
            <w:hideMark/>
          </w:tcPr>
          <w:p w14:paraId="6C7E10A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11</w:t>
            </w:r>
          </w:p>
        </w:tc>
        <w:tc>
          <w:tcPr>
            <w:tcW w:w="992" w:type="dxa"/>
            <w:shd w:val="clear" w:color="FFFFFF" w:fill="FFFFFF"/>
            <w:noWrap/>
            <w:hideMark/>
          </w:tcPr>
          <w:p w14:paraId="3B5167D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54.55%</w:t>
            </w:r>
          </w:p>
        </w:tc>
        <w:tc>
          <w:tcPr>
            <w:tcW w:w="1134" w:type="dxa"/>
            <w:shd w:val="clear" w:color="FFFFFF" w:fill="FFFFFF"/>
            <w:noWrap/>
            <w:hideMark/>
          </w:tcPr>
          <w:p w14:paraId="3D08FA6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45.45%</w:t>
            </w:r>
          </w:p>
        </w:tc>
        <w:tc>
          <w:tcPr>
            <w:tcW w:w="1222" w:type="dxa"/>
          </w:tcPr>
          <w:p w14:paraId="1C7BC2E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1046" w:type="dxa"/>
          </w:tcPr>
          <w:p w14:paraId="52EFC35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5325FB1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731F297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284</w:t>
            </w:r>
          </w:p>
        </w:tc>
        <w:tc>
          <w:tcPr>
            <w:tcW w:w="1843" w:type="dxa"/>
            <w:vAlign w:val="center"/>
          </w:tcPr>
          <w:p w14:paraId="0D87120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w:t>
            </w:r>
          </w:p>
        </w:tc>
        <w:tc>
          <w:tcPr>
            <w:tcW w:w="1843" w:type="dxa"/>
            <w:vAlign w:val="center"/>
          </w:tcPr>
          <w:p w14:paraId="11CB4ED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w:t>
            </w:r>
          </w:p>
        </w:tc>
      </w:tr>
      <w:tr w:rsidR="00326AE6" w:rsidRPr="00326AE6" w14:paraId="253E042F" w14:textId="77777777" w:rsidTr="0007176F">
        <w:trPr>
          <w:trHeight w:val="300"/>
        </w:trPr>
        <w:tc>
          <w:tcPr>
            <w:tcW w:w="1413" w:type="dxa"/>
            <w:shd w:val="clear" w:color="auto" w:fill="ED7D31" w:themeFill="accent2"/>
            <w:noWrap/>
            <w:hideMark/>
          </w:tcPr>
          <w:p w14:paraId="486CD4C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The Gambia</w:t>
            </w:r>
          </w:p>
        </w:tc>
        <w:tc>
          <w:tcPr>
            <w:tcW w:w="1276" w:type="dxa"/>
            <w:shd w:val="clear" w:color="auto" w:fill="ED7D31" w:themeFill="accent2"/>
            <w:noWrap/>
            <w:hideMark/>
          </w:tcPr>
          <w:p w14:paraId="122CA2A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40</w:t>
            </w:r>
          </w:p>
        </w:tc>
        <w:tc>
          <w:tcPr>
            <w:tcW w:w="992" w:type="dxa"/>
            <w:shd w:val="clear" w:color="auto" w:fill="ED7D31" w:themeFill="accent2"/>
            <w:noWrap/>
            <w:hideMark/>
          </w:tcPr>
          <w:p w14:paraId="5569976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17.50%</w:t>
            </w:r>
          </w:p>
        </w:tc>
        <w:tc>
          <w:tcPr>
            <w:tcW w:w="1134" w:type="dxa"/>
            <w:shd w:val="clear" w:color="auto" w:fill="ED7D31" w:themeFill="accent2"/>
            <w:noWrap/>
            <w:hideMark/>
          </w:tcPr>
          <w:p w14:paraId="4EE1E1A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82.50%</w:t>
            </w:r>
          </w:p>
        </w:tc>
        <w:tc>
          <w:tcPr>
            <w:tcW w:w="1222" w:type="dxa"/>
            <w:shd w:val="clear" w:color="auto" w:fill="ED7D31" w:themeFill="accent2"/>
          </w:tcPr>
          <w:p w14:paraId="4A9A5C9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14</w:t>
            </w:r>
          </w:p>
        </w:tc>
        <w:tc>
          <w:tcPr>
            <w:tcW w:w="1046" w:type="dxa"/>
            <w:shd w:val="clear" w:color="auto" w:fill="ED7D31" w:themeFill="accent2"/>
          </w:tcPr>
          <w:p w14:paraId="1EE005E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ED7D31" w:themeFill="accent2"/>
          </w:tcPr>
          <w:p w14:paraId="134EFCA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583E8F8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173</w:t>
            </w:r>
          </w:p>
        </w:tc>
        <w:tc>
          <w:tcPr>
            <w:tcW w:w="1843" w:type="dxa"/>
            <w:vAlign w:val="center"/>
          </w:tcPr>
          <w:p w14:paraId="7315A64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843" w:type="dxa"/>
            <w:vAlign w:val="center"/>
          </w:tcPr>
          <w:p w14:paraId="2098E96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r>
      <w:tr w:rsidR="00326AE6" w:rsidRPr="00326AE6" w14:paraId="4F8855C5" w14:textId="77777777" w:rsidTr="0007176F">
        <w:trPr>
          <w:trHeight w:val="300"/>
        </w:trPr>
        <w:tc>
          <w:tcPr>
            <w:tcW w:w="1413" w:type="dxa"/>
            <w:shd w:val="clear" w:color="auto" w:fill="FFFF00"/>
            <w:noWrap/>
            <w:hideMark/>
          </w:tcPr>
          <w:p w14:paraId="57333FA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Ghana</w:t>
            </w:r>
          </w:p>
        </w:tc>
        <w:tc>
          <w:tcPr>
            <w:tcW w:w="1276" w:type="dxa"/>
            <w:shd w:val="clear" w:color="auto" w:fill="FFFF00"/>
            <w:noWrap/>
            <w:hideMark/>
          </w:tcPr>
          <w:p w14:paraId="641E264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w:t>
            </w:r>
          </w:p>
        </w:tc>
        <w:tc>
          <w:tcPr>
            <w:tcW w:w="992" w:type="dxa"/>
            <w:shd w:val="clear" w:color="auto" w:fill="FFFF00"/>
            <w:noWrap/>
            <w:hideMark/>
          </w:tcPr>
          <w:p w14:paraId="73AEB97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15.79%</w:t>
            </w:r>
          </w:p>
        </w:tc>
        <w:tc>
          <w:tcPr>
            <w:tcW w:w="1134" w:type="dxa"/>
            <w:shd w:val="clear" w:color="auto" w:fill="FFFF00"/>
            <w:noWrap/>
            <w:hideMark/>
          </w:tcPr>
          <w:p w14:paraId="110D33D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84.21%</w:t>
            </w:r>
          </w:p>
        </w:tc>
        <w:tc>
          <w:tcPr>
            <w:tcW w:w="1222" w:type="dxa"/>
            <w:shd w:val="clear" w:color="auto" w:fill="FFFF00"/>
          </w:tcPr>
          <w:p w14:paraId="428A887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16</w:t>
            </w:r>
          </w:p>
        </w:tc>
        <w:tc>
          <w:tcPr>
            <w:tcW w:w="1046" w:type="dxa"/>
            <w:shd w:val="clear" w:color="auto" w:fill="FFFF00"/>
          </w:tcPr>
          <w:p w14:paraId="57A1EA0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FFFF00"/>
          </w:tcPr>
          <w:p w14:paraId="799C4CE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7C405BB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148</w:t>
            </w:r>
          </w:p>
        </w:tc>
        <w:tc>
          <w:tcPr>
            <w:tcW w:w="1843" w:type="dxa"/>
            <w:vAlign w:val="center"/>
          </w:tcPr>
          <w:p w14:paraId="4C0B751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w:t>
            </w:r>
          </w:p>
        </w:tc>
        <w:tc>
          <w:tcPr>
            <w:tcW w:w="1843" w:type="dxa"/>
            <w:vAlign w:val="center"/>
          </w:tcPr>
          <w:p w14:paraId="6E97C5B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r>
      <w:tr w:rsidR="00326AE6" w:rsidRPr="00326AE6" w14:paraId="15C024A9" w14:textId="77777777" w:rsidTr="0007176F">
        <w:trPr>
          <w:trHeight w:val="300"/>
        </w:trPr>
        <w:tc>
          <w:tcPr>
            <w:tcW w:w="1413" w:type="dxa"/>
            <w:shd w:val="clear" w:color="FFFFFF" w:fill="FFFFFF"/>
            <w:noWrap/>
            <w:hideMark/>
          </w:tcPr>
          <w:p w14:paraId="3C4F363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India</w:t>
            </w:r>
          </w:p>
        </w:tc>
        <w:tc>
          <w:tcPr>
            <w:tcW w:w="1276" w:type="dxa"/>
            <w:shd w:val="clear" w:color="FFFFFF" w:fill="FFFFFF"/>
            <w:noWrap/>
            <w:hideMark/>
          </w:tcPr>
          <w:p w14:paraId="45DFB90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30</w:t>
            </w:r>
          </w:p>
        </w:tc>
        <w:tc>
          <w:tcPr>
            <w:tcW w:w="992" w:type="dxa"/>
            <w:shd w:val="clear" w:color="FFFFFF" w:fill="FFFFFF"/>
            <w:noWrap/>
            <w:hideMark/>
          </w:tcPr>
          <w:p w14:paraId="32CAA56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2338220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3B7F516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46" w:type="dxa"/>
          </w:tcPr>
          <w:p w14:paraId="1E636A0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66E6BD6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3CFCB06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704</w:t>
            </w:r>
          </w:p>
        </w:tc>
        <w:tc>
          <w:tcPr>
            <w:tcW w:w="1843" w:type="dxa"/>
            <w:shd w:val="clear" w:color="auto" w:fill="FFFFFF" w:themeFill="background1"/>
            <w:vAlign w:val="center"/>
          </w:tcPr>
          <w:p w14:paraId="4507F15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3" w:type="dxa"/>
            <w:shd w:val="clear" w:color="auto" w:fill="FFFFFF" w:themeFill="background1"/>
            <w:vAlign w:val="center"/>
          </w:tcPr>
          <w:p w14:paraId="5CC1E6C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w:t>
            </w:r>
          </w:p>
        </w:tc>
      </w:tr>
      <w:tr w:rsidR="00326AE6" w:rsidRPr="00326AE6" w14:paraId="41881B78" w14:textId="77777777" w:rsidTr="0007176F">
        <w:trPr>
          <w:trHeight w:val="300"/>
        </w:trPr>
        <w:tc>
          <w:tcPr>
            <w:tcW w:w="1413" w:type="dxa"/>
            <w:shd w:val="clear" w:color="auto" w:fill="FF0000"/>
            <w:noWrap/>
            <w:hideMark/>
          </w:tcPr>
          <w:p w14:paraId="074B273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Iran</w:t>
            </w:r>
          </w:p>
        </w:tc>
        <w:tc>
          <w:tcPr>
            <w:tcW w:w="1276" w:type="dxa"/>
            <w:shd w:val="clear" w:color="auto" w:fill="FF0000"/>
            <w:noWrap/>
            <w:hideMark/>
          </w:tcPr>
          <w:p w14:paraId="692CF95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107</w:t>
            </w:r>
          </w:p>
        </w:tc>
        <w:tc>
          <w:tcPr>
            <w:tcW w:w="992" w:type="dxa"/>
            <w:shd w:val="clear" w:color="auto" w:fill="FF0000"/>
            <w:noWrap/>
            <w:hideMark/>
          </w:tcPr>
          <w:p w14:paraId="7D6688E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68.22%</w:t>
            </w:r>
          </w:p>
        </w:tc>
        <w:tc>
          <w:tcPr>
            <w:tcW w:w="1134" w:type="dxa"/>
            <w:shd w:val="clear" w:color="auto" w:fill="FF0000"/>
            <w:noWrap/>
            <w:hideMark/>
          </w:tcPr>
          <w:p w14:paraId="619FAB6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31.78%</w:t>
            </w:r>
          </w:p>
        </w:tc>
        <w:tc>
          <w:tcPr>
            <w:tcW w:w="1222" w:type="dxa"/>
            <w:shd w:val="clear" w:color="auto" w:fill="FF0000"/>
          </w:tcPr>
          <w:p w14:paraId="457FC7B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20</w:t>
            </w:r>
          </w:p>
        </w:tc>
        <w:tc>
          <w:tcPr>
            <w:tcW w:w="1046" w:type="dxa"/>
            <w:shd w:val="clear" w:color="auto" w:fill="FF0000"/>
          </w:tcPr>
          <w:p w14:paraId="521D98E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60.00%</w:t>
            </w:r>
          </w:p>
        </w:tc>
        <w:tc>
          <w:tcPr>
            <w:tcW w:w="1285" w:type="dxa"/>
            <w:shd w:val="clear" w:color="auto" w:fill="FF0000"/>
          </w:tcPr>
          <w:p w14:paraId="547F1B6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30.00%</w:t>
            </w:r>
          </w:p>
        </w:tc>
        <w:tc>
          <w:tcPr>
            <w:tcW w:w="1833" w:type="dxa"/>
            <w:shd w:val="clear" w:color="auto" w:fill="FFFFFF" w:themeFill="background1"/>
            <w:vAlign w:val="center"/>
          </w:tcPr>
          <w:p w14:paraId="2B4AF73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3,074</w:t>
            </w:r>
          </w:p>
        </w:tc>
        <w:tc>
          <w:tcPr>
            <w:tcW w:w="1843" w:type="dxa"/>
            <w:shd w:val="clear" w:color="auto" w:fill="FFFFFF" w:themeFill="background1"/>
            <w:vAlign w:val="center"/>
          </w:tcPr>
          <w:p w14:paraId="75FAC6A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39%</w:t>
            </w:r>
          </w:p>
        </w:tc>
        <w:tc>
          <w:tcPr>
            <w:tcW w:w="1843" w:type="dxa"/>
            <w:shd w:val="clear" w:color="auto" w:fill="FFFFFF" w:themeFill="background1"/>
            <w:vAlign w:val="center"/>
          </w:tcPr>
          <w:p w14:paraId="30A4E8E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61%</w:t>
            </w:r>
          </w:p>
        </w:tc>
      </w:tr>
      <w:tr w:rsidR="00326AE6" w:rsidRPr="00326AE6" w14:paraId="2795CDD7" w14:textId="77777777" w:rsidTr="0007176F">
        <w:trPr>
          <w:trHeight w:val="300"/>
        </w:trPr>
        <w:tc>
          <w:tcPr>
            <w:tcW w:w="1413" w:type="dxa"/>
            <w:shd w:val="clear" w:color="FFFFFF" w:fill="FFFFFF"/>
            <w:noWrap/>
            <w:hideMark/>
          </w:tcPr>
          <w:p w14:paraId="1D92A8D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Iraq</w:t>
            </w:r>
          </w:p>
        </w:tc>
        <w:tc>
          <w:tcPr>
            <w:tcW w:w="1276" w:type="dxa"/>
            <w:shd w:val="clear" w:color="FFFFFF" w:fill="FFFFFF"/>
            <w:noWrap/>
            <w:hideMark/>
          </w:tcPr>
          <w:p w14:paraId="1E64A05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FFFFFF" w:fill="FFFFFF"/>
            <w:noWrap/>
            <w:hideMark/>
          </w:tcPr>
          <w:p w14:paraId="1569029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7894A5B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79A6D91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6" w:type="dxa"/>
          </w:tcPr>
          <w:p w14:paraId="10E31F6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7438500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2F6279A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2,077</w:t>
            </w:r>
          </w:p>
        </w:tc>
        <w:tc>
          <w:tcPr>
            <w:tcW w:w="1843" w:type="dxa"/>
            <w:shd w:val="clear" w:color="auto" w:fill="FFFFFF" w:themeFill="background1"/>
            <w:vAlign w:val="center"/>
          </w:tcPr>
          <w:p w14:paraId="6FE0D6C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843" w:type="dxa"/>
            <w:shd w:val="clear" w:color="auto" w:fill="FFFFFF" w:themeFill="background1"/>
            <w:vAlign w:val="center"/>
          </w:tcPr>
          <w:p w14:paraId="1F9B659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r>
      <w:tr w:rsidR="00326AE6" w:rsidRPr="00326AE6" w14:paraId="3A3BCDC2" w14:textId="77777777" w:rsidTr="0007176F">
        <w:trPr>
          <w:trHeight w:val="300"/>
        </w:trPr>
        <w:tc>
          <w:tcPr>
            <w:tcW w:w="1413" w:type="dxa"/>
            <w:shd w:val="clear" w:color="auto" w:fill="ED7D31" w:themeFill="accent2"/>
            <w:noWrap/>
            <w:hideMark/>
          </w:tcPr>
          <w:p w14:paraId="3906857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Jamaica</w:t>
            </w:r>
          </w:p>
        </w:tc>
        <w:tc>
          <w:tcPr>
            <w:tcW w:w="1276" w:type="dxa"/>
            <w:shd w:val="clear" w:color="auto" w:fill="ED7D31" w:themeFill="accent2"/>
            <w:noWrap/>
            <w:hideMark/>
          </w:tcPr>
          <w:p w14:paraId="4A3B610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30</w:t>
            </w:r>
          </w:p>
        </w:tc>
        <w:tc>
          <w:tcPr>
            <w:tcW w:w="992" w:type="dxa"/>
            <w:shd w:val="clear" w:color="auto" w:fill="ED7D31" w:themeFill="accent2"/>
            <w:noWrap/>
            <w:hideMark/>
          </w:tcPr>
          <w:p w14:paraId="63061CD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46.67%</w:t>
            </w:r>
          </w:p>
        </w:tc>
        <w:tc>
          <w:tcPr>
            <w:tcW w:w="1134" w:type="dxa"/>
            <w:shd w:val="clear" w:color="auto" w:fill="ED7D31" w:themeFill="accent2"/>
            <w:noWrap/>
            <w:hideMark/>
          </w:tcPr>
          <w:p w14:paraId="7C8E238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53.33%</w:t>
            </w:r>
          </w:p>
        </w:tc>
        <w:tc>
          <w:tcPr>
            <w:tcW w:w="1222" w:type="dxa"/>
            <w:shd w:val="clear" w:color="auto" w:fill="ED7D31" w:themeFill="accent2"/>
          </w:tcPr>
          <w:p w14:paraId="73F5B25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1046" w:type="dxa"/>
            <w:shd w:val="clear" w:color="auto" w:fill="ED7D31" w:themeFill="accent2"/>
          </w:tcPr>
          <w:p w14:paraId="33C73B0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ED7D31" w:themeFill="accent2"/>
          </w:tcPr>
          <w:p w14:paraId="7D302E6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3C71A58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158</w:t>
            </w:r>
          </w:p>
        </w:tc>
        <w:tc>
          <w:tcPr>
            <w:tcW w:w="1843" w:type="dxa"/>
            <w:shd w:val="clear" w:color="auto" w:fill="FFFFFF" w:themeFill="background1"/>
            <w:vAlign w:val="center"/>
          </w:tcPr>
          <w:p w14:paraId="6EE7D9D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843" w:type="dxa"/>
            <w:shd w:val="clear" w:color="auto" w:fill="FFFFFF" w:themeFill="background1"/>
            <w:vAlign w:val="center"/>
          </w:tcPr>
          <w:p w14:paraId="4F9C4CD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r>
      <w:tr w:rsidR="00326AE6" w:rsidRPr="00326AE6" w14:paraId="20FB6810" w14:textId="77777777" w:rsidTr="0007176F">
        <w:trPr>
          <w:trHeight w:val="300"/>
        </w:trPr>
        <w:tc>
          <w:tcPr>
            <w:tcW w:w="1413" w:type="dxa"/>
            <w:shd w:val="clear" w:color="auto" w:fill="ED7D31" w:themeFill="accent2"/>
            <w:noWrap/>
            <w:hideMark/>
          </w:tcPr>
          <w:p w14:paraId="2351718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Kenya</w:t>
            </w:r>
          </w:p>
        </w:tc>
        <w:tc>
          <w:tcPr>
            <w:tcW w:w="1276" w:type="dxa"/>
            <w:shd w:val="clear" w:color="auto" w:fill="ED7D31" w:themeFill="accent2"/>
            <w:noWrap/>
            <w:hideMark/>
          </w:tcPr>
          <w:p w14:paraId="067D310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w:t>
            </w:r>
          </w:p>
        </w:tc>
        <w:tc>
          <w:tcPr>
            <w:tcW w:w="992" w:type="dxa"/>
            <w:shd w:val="clear" w:color="auto" w:fill="ED7D31" w:themeFill="accent2"/>
            <w:noWrap/>
            <w:hideMark/>
          </w:tcPr>
          <w:p w14:paraId="0BCE52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05458F3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shd w:val="clear" w:color="auto" w:fill="ED7D31" w:themeFill="accent2"/>
          </w:tcPr>
          <w:p w14:paraId="5894BDF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046" w:type="dxa"/>
            <w:shd w:val="clear" w:color="auto" w:fill="ED7D31" w:themeFill="accent2"/>
          </w:tcPr>
          <w:p w14:paraId="5D48D6B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ED7D31" w:themeFill="accent2"/>
          </w:tcPr>
          <w:p w14:paraId="4E63165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4A5C968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71</w:t>
            </w:r>
          </w:p>
        </w:tc>
        <w:tc>
          <w:tcPr>
            <w:tcW w:w="1843" w:type="dxa"/>
            <w:shd w:val="clear" w:color="auto" w:fill="FFFFFF" w:themeFill="background1"/>
            <w:vAlign w:val="center"/>
          </w:tcPr>
          <w:p w14:paraId="5D07256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3" w:type="dxa"/>
            <w:shd w:val="clear" w:color="auto" w:fill="FFFFFF" w:themeFill="background1"/>
            <w:vAlign w:val="center"/>
          </w:tcPr>
          <w:p w14:paraId="763316B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r>
      <w:tr w:rsidR="00326AE6" w:rsidRPr="00326AE6" w14:paraId="6B746D89" w14:textId="77777777" w:rsidTr="0007176F">
        <w:trPr>
          <w:trHeight w:val="300"/>
        </w:trPr>
        <w:tc>
          <w:tcPr>
            <w:tcW w:w="1413" w:type="dxa"/>
            <w:shd w:val="clear" w:color="FFFFFF" w:fill="FFFFFF"/>
            <w:noWrap/>
            <w:hideMark/>
          </w:tcPr>
          <w:p w14:paraId="67D3F1C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Libya</w:t>
            </w:r>
          </w:p>
        </w:tc>
        <w:tc>
          <w:tcPr>
            <w:tcW w:w="1276" w:type="dxa"/>
            <w:shd w:val="clear" w:color="FFFFFF" w:fill="FFFFFF"/>
            <w:noWrap/>
            <w:hideMark/>
          </w:tcPr>
          <w:p w14:paraId="48EF091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153D11E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62E55E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146D174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6" w:type="dxa"/>
          </w:tcPr>
          <w:p w14:paraId="38235DE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3FD74A7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4150198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383</w:t>
            </w:r>
          </w:p>
        </w:tc>
        <w:tc>
          <w:tcPr>
            <w:tcW w:w="1843" w:type="dxa"/>
            <w:shd w:val="clear" w:color="auto" w:fill="FFFFFF" w:themeFill="background1"/>
            <w:vAlign w:val="center"/>
          </w:tcPr>
          <w:p w14:paraId="38F15F7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w:t>
            </w:r>
          </w:p>
        </w:tc>
        <w:tc>
          <w:tcPr>
            <w:tcW w:w="1843" w:type="dxa"/>
            <w:shd w:val="clear" w:color="auto" w:fill="FFFFFF" w:themeFill="background1"/>
            <w:vAlign w:val="center"/>
          </w:tcPr>
          <w:p w14:paraId="1EE8FE6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r>
      <w:tr w:rsidR="00326AE6" w:rsidRPr="00326AE6" w14:paraId="045596B4" w14:textId="77777777" w:rsidTr="0007176F">
        <w:trPr>
          <w:trHeight w:val="300"/>
        </w:trPr>
        <w:tc>
          <w:tcPr>
            <w:tcW w:w="1413" w:type="dxa"/>
            <w:shd w:val="clear" w:color="auto" w:fill="ED7D31" w:themeFill="accent2"/>
            <w:noWrap/>
            <w:hideMark/>
          </w:tcPr>
          <w:p w14:paraId="6C9B22D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Malawi</w:t>
            </w:r>
          </w:p>
        </w:tc>
        <w:tc>
          <w:tcPr>
            <w:tcW w:w="1276" w:type="dxa"/>
            <w:shd w:val="clear" w:color="auto" w:fill="ED7D31" w:themeFill="accent2"/>
            <w:noWrap/>
            <w:hideMark/>
          </w:tcPr>
          <w:p w14:paraId="16949EE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w:t>
            </w:r>
          </w:p>
        </w:tc>
        <w:tc>
          <w:tcPr>
            <w:tcW w:w="992" w:type="dxa"/>
            <w:shd w:val="clear" w:color="auto" w:fill="ED7D31" w:themeFill="accent2"/>
            <w:noWrap/>
            <w:hideMark/>
          </w:tcPr>
          <w:p w14:paraId="5EA09CB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38.46%</w:t>
            </w:r>
          </w:p>
        </w:tc>
        <w:tc>
          <w:tcPr>
            <w:tcW w:w="1134" w:type="dxa"/>
            <w:shd w:val="clear" w:color="auto" w:fill="ED7D31" w:themeFill="accent2"/>
            <w:noWrap/>
            <w:hideMark/>
          </w:tcPr>
          <w:p w14:paraId="52A91D6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61.54%</w:t>
            </w:r>
          </w:p>
        </w:tc>
        <w:tc>
          <w:tcPr>
            <w:tcW w:w="1222" w:type="dxa"/>
            <w:shd w:val="clear" w:color="auto" w:fill="ED7D31" w:themeFill="accent2"/>
          </w:tcPr>
          <w:p w14:paraId="3CD9DB1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046" w:type="dxa"/>
            <w:shd w:val="clear" w:color="auto" w:fill="ED7D31" w:themeFill="accent2"/>
          </w:tcPr>
          <w:p w14:paraId="0CB7306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ED7D31" w:themeFill="accent2"/>
          </w:tcPr>
          <w:p w14:paraId="6AC82BC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1C44DED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c>
          <w:tcPr>
            <w:tcW w:w="1843" w:type="dxa"/>
            <w:shd w:val="clear" w:color="auto" w:fill="FFFFFF" w:themeFill="background1"/>
            <w:vAlign w:val="center"/>
          </w:tcPr>
          <w:p w14:paraId="1924CA4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843" w:type="dxa"/>
            <w:shd w:val="clear" w:color="auto" w:fill="FFFFFF" w:themeFill="background1"/>
            <w:vAlign w:val="center"/>
          </w:tcPr>
          <w:p w14:paraId="3370AAC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r>
      <w:tr w:rsidR="00326AE6" w:rsidRPr="00326AE6" w14:paraId="0CE0422A" w14:textId="77777777" w:rsidTr="0007176F">
        <w:trPr>
          <w:trHeight w:val="300"/>
        </w:trPr>
        <w:tc>
          <w:tcPr>
            <w:tcW w:w="1413" w:type="dxa"/>
            <w:shd w:val="clear" w:color="auto" w:fill="ED7D31" w:themeFill="accent2"/>
            <w:noWrap/>
            <w:hideMark/>
          </w:tcPr>
          <w:p w14:paraId="6283202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Malaysia</w:t>
            </w:r>
          </w:p>
        </w:tc>
        <w:tc>
          <w:tcPr>
            <w:tcW w:w="1276" w:type="dxa"/>
            <w:shd w:val="clear" w:color="auto" w:fill="ED7D31" w:themeFill="accent2"/>
            <w:noWrap/>
            <w:hideMark/>
          </w:tcPr>
          <w:p w14:paraId="5B754AD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w:t>
            </w:r>
          </w:p>
        </w:tc>
        <w:tc>
          <w:tcPr>
            <w:tcW w:w="992" w:type="dxa"/>
            <w:shd w:val="clear" w:color="auto" w:fill="ED7D31" w:themeFill="accent2"/>
            <w:noWrap/>
            <w:hideMark/>
          </w:tcPr>
          <w:p w14:paraId="3DC3F4D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46.67%</w:t>
            </w:r>
          </w:p>
        </w:tc>
        <w:tc>
          <w:tcPr>
            <w:tcW w:w="1134" w:type="dxa"/>
            <w:shd w:val="clear" w:color="auto" w:fill="ED7D31" w:themeFill="accent2"/>
            <w:noWrap/>
            <w:hideMark/>
          </w:tcPr>
          <w:p w14:paraId="2193B4F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53.33%</w:t>
            </w:r>
          </w:p>
        </w:tc>
        <w:tc>
          <w:tcPr>
            <w:tcW w:w="1222" w:type="dxa"/>
            <w:shd w:val="clear" w:color="auto" w:fill="ED7D31" w:themeFill="accent2"/>
          </w:tcPr>
          <w:p w14:paraId="3A91522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6" w:type="dxa"/>
            <w:shd w:val="clear" w:color="auto" w:fill="ED7D31" w:themeFill="accent2"/>
          </w:tcPr>
          <w:p w14:paraId="740A4CE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ED7D31" w:themeFill="accent2"/>
          </w:tcPr>
          <w:p w14:paraId="4A3541D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782B9BC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45</w:t>
            </w:r>
          </w:p>
        </w:tc>
        <w:tc>
          <w:tcPr>
            <w:tcW w:w="1843" w:type="dxa"/>
            <w:shd w:val="clear" w:color="auto" w:fill="FFFFFF" w:themeFill="background1"/>
            <w:vAlign w:val="center"/>
          </w:tcPr>
          <w:p w14:paraId="3C036CB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c>
          <w:tcPr>
            <w:tcW w:w="1843" w:type="dxa"/>
            <w:shd w:val="clear" w:color="auto" w:fill="FFFFFF" w:themeFill="background1"/>
            <w:vAlign w:val="center"/>
          </w:tcPr>
          <w:p w14:paraId="6A6DAF0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r>
      <w:tr w:rsidR="00326AE6" w:rsidRPr="00326AE6" w14:paraId="4C49D67C" w14:textId="77777777" w:rsidTr="0007176F">
        <w:trPr>
          <w:trHeight w:val="300"/>
        </w:trPr>
        <w:tc>
          <w:tcPr>
            <w:tcW w:w="1413" w:type="dxa"/>
            <w:shd w:val="clear" w:color="FFFFFF" w:fill="FFFFFF"/>
            <w:noWrap/>
            <w:hideMark/>
          </w:tcPr>
          <w:p w14:paraId="1256F59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Mauritius</w:t>
            </w:r>
          </w:p>
        </w:tc>
        <w:tc>
          <w:tcPr>
            <w:tcW w:w="1276" w:type="dxa"/>
            <w:shd w:val="clear" w:color="FFFFFF" w:fill="FFFFFF"/>
            <w:noWrap/>
            <w:hideMark/>
          </w:tcPr>
          <w:p w14:paraId="2D185B6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1A77451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6CA1CEC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1685AEB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6" w:type="dxa"/>
          </w:tcPr>
          <w:p w14:paraId="218B510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78B16BF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4988A3F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c>
          <w:tcPr>
            <w:tcW w:w="1843" w:type="dxa"/>
            <w:shd w:val="clear" w:color="auto" w:fill="FFFFFF" w:themeFill="background1"/>
            <w:vAlign w:val="center"/>
          </w:tcPr>
          <w:p w14:paraId="1A066F6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c>
          <w:tcPr>
            <w:tcW w:w="1843" w:type="dxa"/>
            <w:shd w:val="clear" w:color="auto" w:fill="FFFFFF" w:themeFill="background1"/>
            <w:vAlign w:val="center"/>
          </w:tcPr>
          <w:p w14:paraId="03ED93C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r>
      <w:tr w:rsidR="00326AE6" w:rsidRPr="00326AE6" w14:paraId="3F991E7D" w14:textId="77777777" w:rsidTr="0007176F">
        <w:trPr>
          <w:trHeight w:val="300"/>
        </w:trPr>
        <w:tc>
          <w:tcPr>
            <w:tcW w:w="1413" w:type="dxa"/>
            <w:shd w:val="clear" w:color="auto" w:fill="FFFF00"/>
            <w:noWrap/>
            <w:hideMark/>
          </w:tcPr>
          <w:p w14:paraId="47B6338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Morocco</w:t>
            </w:r>
          </w:p>
        </w:tc>
        <w:tc>
          <w:tcPr>
            <w:tcW w:w="1276" w:type="dxa"/>
            <w:shd w:val="clear" w:color="auto" w:fill="FFFF00"/>
            <w:noWrap/>
            <w:hideMark/>
          </w:tcPr>
          <w:p w14:paraId="33E4A6A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19</w:t>
            </w:r>
          </w:p>
        </w:tc>
        <w:tc>
          <w:tcPr>
            <w:tcW w:w="992" w:type="dxa"/>
            <w:shd w:val="clear" w:color="auto" w:fill="FFFF00"/>
            <w:noWrap/>
            <w:hideMark/>
          </w:tcPr>
          <w:p w14:paraId="65D9325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42.11%</w:t>
            </w:r>
          </w:p>
        </w:tc>
        <w:tc>
          <w:tcPr>
            <w:tcW w:w="1134" w:type="dxa"/>
            <w:shd w:val="clear" w:color="auto" w:fill="FFFF00"/>
            <w:noWrap/>
            <w:hideMark/>
          </w:tcPr>
          <w:p w14:paraId="586E561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57.89%</w:t>
            </w:r>
          </w:p>
        </w:tc>
        <w:tc>
          <w:tcPr>
            <w:tcW w:w="1222" w:type="dxa"/>
            <w:shd w:val="clear" w:color="auto" w:fill="FFFF00"/>
          </w:tcPr>
          <w:p w14:paraId="1BE928D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46" w:type="dxa"/>
            <w:shd w:val="clear" w:color="auto" w:fill="FFFF00"/>
          </w:tcPr>
          <w:p w14:paraId="5AD179D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FFFF00"/>
          </w:tcPr>
          <w:p w14:paraId="313BA82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58AF072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55</w:t>
            </w:r>
          </w:p>
        </w:tc>
        <w:tc>
          <w:tcPr>
            <w:tcW w:w="1843" w:type="dxa"/>
            <w:shd w:val="clear" w:color="auto" w:fill="FFFFFF" w:themeFill="background1"/>
            <w:vAlign w:val="center"/>
          </w:tcPr>
          <w:p w14:paraId="4DB36B3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843" w:type="dxa"/>
            <w:shd w:val="clear" w:color="auto" w:fill="FFFFFF" w:themeFill="background1"/>
            <w:vAlign w:val="center"/>
          </w:tcPr>
          <w:p w14:paraId="77241DD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r>
      <w:tr w:rsidR="00326AE6" w:rsidRPr="00326AE6" w14:paraId="185BCA86" w14:textId="77777777" w:rsidTr="0007176F">
        <w:trPr>
          <w:trHeight w:val="300"/>
        </w:trPr>
        <w:tc>
          <w:tcPr>
            <w:tcW w:w="1413" w:type="dxa"/>
            <w:shd w:val="clear" w:color="auto" w:fill="FF0000"/>
            <w:noWrap/>
            <w:hideMark/>
          </w:tcPr>
          <w:p w14:paraId="70337E8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Nigeria</w:t>
            </w:r>
          </w:p>
        </w:tc>
        <w:tc>
          <w:tcPr>
            <w:tcW w:w="1276" w:type="dxa"/>
            <w:shd w:val="clear" w:color="auto" w:fill="FF0000"/>
            <w:noWrap/>
            <w:hideMark/>
          </w:tcPr>
          <w:p w14:paraId="028A923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146</w:t>
            </w:r>
          </w:p>
        </w:tc>
        <w:tc>
          <w:tcPr>
            <w:tcW w:w="992" w:type="dxa"/>
            <w:shd w:val="clear" w:color="auto" w:fill="FF0000"/>
            <w:noWrap/>
            <w:hideMark/>
          </w:tcPr>
          <w:p w14:paraId="1918C57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25.34%</w:t>
            </w:r>
          </w:p>
        </w:tc>
        <w:tc>
          <w:tcPr>
            <w:tcW w:w="1134" w:type="dxa"/>
            <w:shd w:val="clear" w:color="auto" w:fill="FF0000"/>
            <w:noWrap/>
            <w:hideMark/>
          </w:tcPr>
          <w:p w14:paraId="665C2C8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74.66%</w:t>
            </w:r>
          </w:p>
        </w:tc>
        <w:tc>
          <w:tcPr>
            <w:tcW w:w="1222" w:type="dxa"/>
            <w:shd w:val="clear" w:color="auto" w:fill="FF0000"/>
          </w:tcPr>
          <w:p w14:paraId="79249CF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59</w:t>
            </w:r>
          </w:p>
        </w:tc>
        <w:tc>
          <w:tcPr>
            <w:tcW w:w="1046" w:type="dxa"/>
            <w:shd w:val="clear" w:color="auto" w:fill="FF0000"/>
          </w:tcPr>
          <w:p w14:paraId="0CA6A7D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11.86%</w:t>
            </w:r>
          </w:p>
        </w:tc>
        <w:tc>
          <w:tcPr>
            <w:tcW w:w="1285" w:type="dxa"/>
            <w:shd w:val="clear" w:color="auto" w:fill="FF0000"/>
          </w:tcPr>
          <w:p w14:paraId="7081C38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83.05%</w:t>
            </w:r>
          </w:p>
        </w:tc>
        <w:tc>
          <w:tcPr>
            <w:tcW w:w="1833" w:type="dxa"/>
            <w:shd w:val="clear" w:color="auto" w:fill="FFFFFF" w:themeFill="background1"/>
            <w:vAlign w:val="center"/>
          </w:tcPr>
          <w:p w14:paraId="3D37563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815</w:t>
            </w:r>
          </w:p>
        </w:tc>
        <w:tc>
          <w:tcPr>
            <w:tcW w:w="1843" w:type="dxa"/>
            <w:shd w:val="clear" w:color="auto" w:fill="FFFFFF" w:themeFill="background1"/>
            <w:vAlign w:val="center"/>
          </w:tcPr>
          <w:p w14:paraId="0EF2F76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843" w:type="dxa"/>
            <w:shd w:val="clear" w:color="auto" w:fill="FFFFFF" w:themeFill="background1"/>
            <w:vAlign w:val="center"/>
          </w:tcPr>
          <w:p w14:paraId="1A0A4DE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05B24F24" w14:textId="77777777" w:rsidTr="0007176F">
        <w:trPr>
          <w:trHeight w:val="300"/>
        </w:trPr>
        <w:tc>
          <w:tcPr>
            <w:tcW w:w="1413" w:type="dxa"/>
            <w:shd w:val="clear" w:color="auto" w:fill="FF0000"/>
            <w:noWrap/>
            <w:hideMark/>
          </w:tcPr>
          <w:p w14:paraId="1475393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Pakistan</w:t>
            </w:r>
          </w:p>
        </w:tc>
        <w:tc>
          <w:tcPr>
            <w:tcW w:w="1276" w:type="dxa"/>
            <w:shd w:val="clear" w:color="auto" w:fill="FF0000"/>
            <w:noWrap/>
            <w:hideMark/>
          </w:tcPr>
          <w:p w14:paraId="7020D83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432</w:t>
            </w:r>
          </w:p>
        </w:tc>
        <w:tc>
          <w:tcPr>
            <w:tcW w:w="992" w:type="dxa"/>
            <w:shd w:val="clear" w:color="auto" w:fill="FF0000"/>
            <w:noWrap/>
            <w:hideMark/>
          </w:tcPr>
          <w:p w14:paraId="371352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38.89%</w:t>
            </w:r>
          </w:p>
        </w:tc>
        <w:tc>
          <w:tcPr>
            <w:tcW w:w="1134" w:type="dxa"/>
            <w:shd w:val="clear" w:color="auto" w:fill="FF0000"/>
            <w:noWrap/>
            <w:hideMark/>
          </w:tcPr>
          <w:p w14:paraId="7B4947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61.11%</w:t>
            </w:r>
          </w:p>
        </w:tc>
        <w:tc>
          <w:tcPr>
            <w:tcW w:w="1222" w:type="dxa"/>
            <w:shd w:val="clear" w:color="auto" w:fill="FF0000"/>
          </w:tcPr>
          <w:p w14:paraId="4540AA4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145</w:t>
            </w:r>
          </w:p>
        </w:tc>
        <w:tc>
          <w:tcPr>
            <w:tcW w:w="1046" w:type="dxa"/>
            <w:shd w:val="clear" w:color="auto" w:fill="FF0000"/>
          </w:tcPr>
          <w:p w14:paraId="5CD0B82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40.69%</w:t>
            </w:r>
          </w:p>
        </w:tc>
        <w:tc>
          <w:tcPr>
            <w:tcW w:w="1285" w:type="dxa"/>
            <w:shd w:val="clear" w:color="auto" w:fill="FF0000"/>
          </w:tcPr>
          <w:p w14:paraId="4E35E55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55.86%</w:t>
            </w:r>
          </w:p>
        </w:tc>
        <w:tc>
          <w:tcPr>
            <w:tcW w:w="1833" w:type="dxa"/>
            <w:shd w:val="clear" w:color="auto" w:fill="FFFFFF" w:themeFill="background1"/>
            <w:vAlign w:val="center"/>
          </w:tcPr>
          <w:p w14:paraId="04AC42C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2,040</w:t>
            </w:r>
          </w:p>
        </w:tc>
        <w:tc>
          <w:tcPr>
            <w:tcW w:w="1843" w:type="dxa"/>
            <w:shd w:val="clear" w:color="auto" w:fill="FFFFFF" w:themeFill="background1"/>
            <w:vAlign w:val="center"/>
          </w:tcPr>
          <w:p w14:paraId="5F899B2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c>
          <w:tcPr>
            <w:tcW w:w="1843" w:type="dxa"/>
            <w:shd w:val="clear" w:color="auto" w:fill="FFFFFF" w:themeFill="background1"/>
            <w:vAlign w:val="center"/>
          </w:tcPr>
          <w:p w14:paraId="3D1264D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r>
      <w:tr w:rsidR="00326AE6" w:rsidRPr="00326AE6" w14:paraId="6A5946D9" w14:textId="77777777" w:rsidTr="0007176F">
        <w:trPr>
          <w:trHeight w:val="300"/>
        </w:trPr>
        <w:tc>
          <w:tcPr>
            <w:tcW w:w="1413" w:type="dxa"/>
            <w:shd w:val="clear" w:color="FFFFFF" w:fill="FFFFFF"/>
            <w:noWrap/>
            <w:hideMark/>
          </w:tcPr>
          <w:p w14:paraId="2492C7C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Philippines</w:t>
            </w:r>
          </w:p>
        </w:tc>
        <w:tc>
          <w:tcPr>
            <w:tcW w:w="1276" w:type="dxa"/>
            <w:shd w:val="clear" w:color="FFFFFF" w:fill="FFFFFF"/>
            <w:noWrap/>
            <w:hideMark/>
          </w:tcPr>
          <w:p w14:paraId="2E081EB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088F86D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05347B3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49688F2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6" w:type="dxa"/>
          </w:tcPr>
          <w:p w14:paraId="4B499E2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6244C16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shd w:val="clear" w:color="auto" w:fill="FFFFFF" w:themeFill="background1"/>
            <w:vAlign w:val="center"/>
          </w:tcPr>
          <w:p w14:paraId="02BBEBE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40</w:t>
            </w:r>
          </w:p>
        </w:tc>
        <w:tc>
          <w:tcPr>
            <w:tcW w:w="1843" w:type="dxa"/>
            <w:shd w:val="clear" w:color="auto" w:fill="FFFFFF" w:themeFill="background1"/>
            <w:vAlign w:val="center"/>
          </w:tcPr>
          <w:p w14:paraId="7E55B6D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1843" w:type="dxa"/>
            <w:shd w:val="clear" w:color="auto" w:fill="FFFFFF" w:themeFill="background1"/>
            <w:vAlign w:val="center"/>
          </w:tcPr>
          <w:p w14:paraId="3954193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r>
      <w:tr w:rsidR="00326AE6" w:rsidRPr="00326AE6" w14:paraId="3EDD47D9" w14:textId="77777777" w:rsidTr="0007176F">
        <w:trPr>
          <w:trHeight w:val="300"/>
        </w:trPr>
        <w:tc>
          <w:tcPr>
            <w:tcW w:w="1413" w:type="dxa"/>
            <w:shd w:val="clear" w:color="FFFFFF" w:fill="FFFFFF"/>
            <w:noWrap/>
            <w:hideMark/>
          </w:tcPr>
          <w:p w14:paraId="7DFFDF2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Russia</w:t>
            </w:r>
          </w:p>
        </w:tc>
        <w:tc>
          <w:tcPr>
            <w:tcW w:w="1276" w:type="dxa"/>
            <w:shd w:val="clear" w:color="FFFFFF" w:fill="FFFFFF"/>
            <w:noWrap/>
            <w:hideMark/>
          </w:tcPr>
          <w:p w14:paraId="5C21B43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140B66F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147ADCE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4879D12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6" w:type="dxa"/>
          </w:tcPr>
          <w:p w14:paraId="04599E5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7D1C028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369B266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62</w:t>
            </w:r>
          </w:p>
        </w:tc>
        <w:tc>
          <w:tcPr>
            <w:tcW w:w="1843" w:type="dxa"/>
            <w:vAlign w:val="center"/>
          </w:tcPr>
          <w:p w14:paraId="791E14D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c>
          <w:tcPr>
            <w:tcW w:w="1843" w:type="dxa"/>
            <w:vAlign w:val="center"/>
          </w:tcPr>
          <w:p w14:paraId="12115B0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55%</w:t>
            </w:r>
          </w:p>
        </w:tc>
      </w:tr>
      <w:tr w:rsidR="00326AE6" w:rsidRPr="00326AE6" w14:paraId="302985E0" w14:textId="77777777" w:rsidTr="0007176F">
        <w:trPr>
          <w:trHeight w:val="300"/>
        </w:trPr>
        <w:tc>
          <w:tcPr>
            <w:tcW w:w="1413" w:type="dxa"/>
            <w:shd w:val="clear" w:color="FFFFFF" w:fill="FFFFFF"/>
            <w:noWrap/>
            <w:hideMark/>
          </w:tcPr>
          <w:p w14:paraId="4A1A2DC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Senegal</w:t>
            </w:r>
          </w:p>
        </w:tc>
        <w:tc>
          <w:tcPr>
            <w:tcW w:w="1276" w:type="dxa"/>
            <w:shd w:val="clear" w:color="FFFFFF" w:fill="FFFFFF"/>
            <w:noWrap/>
            <w:hideMark/>
          </w:tcPr>
          <w:p w14:paraId="695B960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w:t>
            </w:r>
          </w:p>
        </w:tc>
        <w:tc>
          <w:tcPr>
            <w:tcW w:w="992" w:type="dxa"/>
            <w:shd w:val="clear" w:color="FFFFFF" w:fill="FFFFFF"/>
            <w:noWrap/>
            <w:hideMark/>
          </w:tcPr>
          <w:p w14:paraId="799800E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50.00%</w:t>
            </w:r>
          </w:p>
        </w:tc>
        <w:tc>
          <w:tcPr>
            <w:tcW w:w="1134" w:type="dxa"/>
            <w:shd w:val="clear" w:color="FFFFFF" w:fill="FFFFFF"/>
            <w:noWrap/>
            <w:hideMark/>
          </w:tcPr>
          <w:p w14:paraId="5767A71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50.00%</w:t>
            </w:r>
          </w:p>
        </w:tc>
        <w:tc>
          <w:tcPr>
            <w:tcW w:w="1222" w:type="dxa"/>
          </w:tcPr>
          <w:p w14:paraId="3E82CD7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6" w:type="dxa"/>
          </w:tcPr>
          <w:p w14:paraId="3B1218F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40548C6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069C237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1843" w:type="dxa"/>
            <w:vAlign w:val="center"/>
          </w:tcPr>
          <w:p w14:paraId="2F0A4FD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c>
          <w:tcPr>
            <w:tcW w:w="1843" w:type="dxa"/>
            <w:vAlign w:val="center"/>
          </w:tcPr>
          <w:p w14:paraId="39A5FEB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r>
      <w:tr w:rsidR="00326AE6" w:rsidRPr="00326AE6" w14:paraId="7CB63FEA" w14:textId="77777777" w:rsidTr="0007176F">
        <w:trPr>
          <w:trHeight w:val="300"/>
        </w:trPr>
        <w:tc>
          <w:tcPr>
            <w:tcW w:w="1413" w:type="dxa"/>
            <w:shd w:val="clear" w:color="FFFFFF" w:fill="FFFFFF"/>
            <w:noWrap/>
            <w:hideMark/>
          </w:tcPr>
          <w:p w14:paraId="4401C29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South Africa</w:t>
            </w:r>
          </w:p>
        </w:tc>
        <w:tc>
          <w:tcPr>
            <w:tcW w:w="1276" w:type="dxa"/>
            <w:shd w:val="clear" w:color="FFFFFF" w:fill="FFFFFF"/>
            <w:noWrap/>
            <w:hideMark/>
          </w:tcPr>
          <w:p w14:paraId="1292B0A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w:t>
            </w:r>
          </w:p>
        </w:tc>
        <w:tc>
          <w:tcPr>
            <w:tcW w:w="992" w:type="dxa"/>
            <w:shd w:val="clear" w:color="FFFFFF" w:fill="FFFFFF"/>
            <w:noWrap/>
            <w:hideMark/>
          </w:tcPr>
          <w:p w14:paraId="209017C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52EC81E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56409AF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6" w:type="dxa"/>
          </w:tcPr>
          <w:p w14:paraId="0785CEF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3361E6B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4DDE016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47</w:t>
            </w:r>
          </w:p>
        </w:tc>
        <w:tc>
          <w:tcPr>
            <w:tcW w:w="1843" w:type="dxa"/>
            <w:vAlign w:val="center"/>
          </w:tcPr>
          <w:p w14:paraId="58E7D7D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w:t>
            </w:r>
          </w:p>
        </w:tc>
        <w:tc>
          <w:tcPr>
            <w:tcW w:w="1843" w:type="dxa"/>
            <w:vAlign w:val="center"/>
          </w:tcPr>
          <w:p w14:paraId="514FC7F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r>
      <w:tr w:rsidR="00326AE6" w:rsidRPr="00326AE6" w14:paraId="6DCD6E7A" w14:textId="77777777" w:rsidTr="0007176F">
        <w:trPr>
          <w:trHeight w:val="300"/>
        </w:trPr>
        <w:tc>
          <w:tcPr>
            <w:tcW w:w="1413" w:type="dxa"/>
            <w:shd w:val="clear" w:color="auto" w:fill="ED7D31" w:themeFill="accent2"/>
            <w:noWrap/>
            <w:hideMark/>
          </w:tcPr>
          <w:p w14:paraId="76BEEC4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Sri Lanka</w:t>
            </w:r>
          </w:p>
        </w:tc>
        <w:tc>
          <w:tcPr>
            <w:tcW w:w="1276" w:type="dxa"/>
            <w:shd w:val="clear" w:color="auto" w:fill="ED7D31" w:themeFill="accent2"/>
            <w:noWrap/>
            <w:hideMark/>
          </w:tcPr>
          <w:p w14:paraId="157ADB1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w:t>
            </w:r>
          </w:p>
        </w:tc>
        <w:tc>
          <w:tcPr>
            <w:tcW w:w="992" w:type="dxa"/>
            <w:shd w:val="clear" w:color="auto" w:fill="ED7D31" w:themeFill="accent2"/>
            <w:noWrap/>
            <w:hideMark/>
          </w:tcPr>
          <w:p w14:paraId="253330C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12.00%</w:t>
            </w:r>
          </w:p>
        </w:tc>
        <w:tc>
          <w:tcPr>
            <w:tcW w:w="1134" w:type="dxa"/>
            <w:shd w:val="clear" w:color="auto" w:fill="ED7D31" w:themeFill="accent2"/>
            <w:noWrap/>
            <w:hideMark/>
          </w:tcPr>
          <w:p w14:paraId="37E444E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88.00%</w:t>
            </w:r>
          </w:p>
        </w:tc>
        <w:tc>
          <w:tcPr>
            <w:tcW w:w="1222" w:type="dxa"/>
            <w:shd w:val="clear" w:color="auto" w:fill="ED7D31" w:themeFill="accent2"/>
          </w:tcPr>
          <w:p w14:paraId="4B34F5C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26</w:t>
            </w:r>
          </w:p>
        </w:tc>
        <w:tc>
          <w:tcPr>
            <w:tcW w:w="1046" w:type="dxa"/>
            <w:shd w:val="clear" w:color="auto" w:fill="ED7D31" w:themeFill="accent2"/>
          </w:tcPr>
          <w:p w14:paraId="49C5267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23.08%</w:t>
            </w:r>
          </w:p>
        </w:tc>
        <w:tc>
          <w:tcPr>
            <w:tcW w:w="1285" w:type="dxa"/>
            <w:shd w:val="clear" w:color="auto" w:fill="ED7D31" w:themeFill="accent2"/>
          </w:tcPr>
          <w:p w14:paraId="2B624B6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73.08%</w:t>
            </w:r>
          </w:p>
        </w:tc>
        <w:tc>
          <w:tcPr>
            <w:tcW w:w="1833" w:type="dxa"/>
            <w:vAlign w:val="center"/>
          </w:tcPr>
          <w:p w14:paraId="74F4490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892</w:t>
            </w:r>
          </w:p>
        </w:tc>
        <w:tc>
          <w:tcPr>
            <w:tcW w:w="1843" w:type="dxa"/>
            <w:vAlign w:val="center"/>
          </w:tcPr>
          <w:p w14:paraId="5AA330E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3" w:type="dxa"/>
            <w:vAlign w:val="center"/>
          </w:tcPr>
          <w:p w14:paraId="41978B7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48%</w:t>
            </w:r>
          </w:p>
        </w:tc>
      </w:tr>
      <w:tr w:rsidR="00326AE6" w:rsidRPr="00326AE6" w14:paraId="5F2978A3" w14:textId="77777777" w:rsidTr="0007176F">
        <w:trPr>
          <w:trHeight w:val="300"/>
        </w:trPr>
        <w:tc>
          <w:tcPr>
            <w:tcW w:w="1413" w:type="dxa"/>
            <w:shd w:val="clear" w:color="auto" w:fill="ED7D31" w:themeFill="accent2"/>
            <w:noWrap/>
            <w:hideMark/>
          </w:tcPr>
          <w:p w14:paraId="7D1424E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Sudan</w:t>
            </w:r>
          </w:p>
        </w:tc>
        <w:tc>
          <w:tcPr>
            <w:tcW w:w="1276" w:type="dxa"/>
            <w:shd w:val="clear" w:color="auto" w:fill="ED7D31" w:themeFill="accent2"/>
            <w:noWrap/>
            <w:hideMark/>
          </w:tcPr>
          <w:p w14:paraId="08D858A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auto" w:fill="ED7D31" w:themeFill="accent2"/>
            <w:noWrap/>
            <w:hideMark/>
          </w:tcPr>
          <w:p w14:paraId="6ECDFB6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6F3348A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shd w:val="clear" w:color="auto" w:fill="ED7D31" w:themeFill="accent2"/>
          </w:tcPr>
          <w:p w14:paraId="1D7645F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6" w:type="dxa"/>
            <w:shd w:val="clear" w:color="auto" w:fill="ED7D31" w:themeFill="accent2"/>
          </w:tcPr>
          <w:p w14:paraId="5D6804B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ED7D31" w:themeFill="accent2"/>
          </w:tcPr>
          <w:p w14:paraId="7A8948A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7FB511A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2,886</w:t>
            </w:r>
          </w:p>
        </w:tc>
        <w:tc>
          <w:tcPr>
            <w:tcW w:w="1843" w:type="dxa"/>
            <w:vAlign w:val="center"/>
          </w:tcPr>
          <w:p w14:paraId="6072E53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85%</w:t>
            </w:r>
          </w:p>
        </w:tc>
        <w:tc>
          <w:tcPr>
            <w:tcW w:w="1843" w:type="dxa"/>
            <w:vAlign w:val="center"/>
          </w:tcPr>
          <w:p w14:paraId="32CF8B8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92%</w:t>
            </w:r>
          </w:p>
        </w:tc>
      </w:tr>
      <w:tr w:rsidR="00326AE6" w:rsidRPr="00326AE6" w14:paraId="1795DECA" w14:textId="77777777" w:rsidTr="0007176F">
        <w:trPr>
          <w:trHeight w:val="300"/>
        </w:trPr>
        <w:tc>
          <w:tcPr>
            <w:tcW w:w="1413" w:type="dxa"/>
            <w:shd w:val="clear" w:color="auto" w:fill="FFFF00"/>
            <w:noWrap/>
            <w:hideMark/>
          </w:tcPr>
          <w:p w14:paraId="5505EBF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Syria</w:t>
            </w:r>
          </w:p>
        </w:tc>
        <w:tc>
          <w:tcPr>
            <w:tcW w:w="1276" w:type="dxa"/>
            <w:shd w:val="clear" w:color="auto" w:fill="FFFF00"/>
            <w:noWrap/>
            <w:hideMark/>
          </w:tcPr>
          <w:p w14:paraId="5F39578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auto" w:fill="FFFF00"/>
            <w:noWrap/>
            <w:hideMark/>
          </w:tcPr>
          <w:p w14:paraId="35DF2A1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FF00"/>
            <w:noWrap/>
            <w:hideMark/>
          </w:tcPr>
          <w:p w14:paraId="4D5D69C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shd w:val="clear" w:color="auto" w:fill="FFFF00"/>
          </w:tcPr>
          <w:p w14:paraId="13AEBE9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6" w:type="dxa"/>
            <w:shd w:val="clear" w:color="auto" w:fill="FFFF00"/>
          </w:tcPr>
          <w:p w14:paraId="31D2B0E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FFFF00"/>
          </w:tcPr>
          <w:p w14:paraId="7AD84B2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56C8FA5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2,359</w:t>
            </w:r>
          </w:p>
        </w:tc>
        <w:tc>
          <w:tcPr>
            <w:tcW w:w="1843" w:type="dxa"/>
            <w:vAlign w:val="center"/>
          </w:tcPr>
          <w:p w14:paraId="7738417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86%</w:t>
            </w:r>
          </w:p>
        </w:tc>
        <w:tc>
          <w:tcPr>
            <w:tcW w:w="1843" w:type="dxa"/>
            <w:vAlign w:val="center"/>
          </w:tcPr>
          <w:p w14:paraId="4433F04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89%</w:t>
            </w:r>
          </w:p>
        </w:tc>
      </w:tr>
      <w:tr w:rsidR="00326AE6" w:rsidRPr="00326AE6" w14:paraId="7FEB17B0" w14:textId="77777777" w:rsidTr="0007176F">
        <w:trPr>
          <w:trHeight w:val="300"/>
        </w:trPr>
        <w:tc>
          <w:tcPr>
            <w:tcW w:w="1413" w:type="dxa"/>
            <w:shd w:val="clear" w:color="auto" w:fill="ED7D31" w:themeFill="accent2"/>
            <w:noWrap/>
            <w:hideMark/>
          </w:tcPr>
          <w:p w14:paraId="6B909CA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Tanzania</w:t>
            </w:r>
          </w:p>
        </w:tc>
        <w:tc>
          <w:tcPr>
            <w:tcW w:w="1276" w:type="dxa"/>
            <w:shd w:val="clear" w:color="auto" w:fill="ED7D31" w:themeFill="accent2"/>
            <w:noWrap/>
            <w:hideMark/>
          </w:tcPr>
          <w:p w14:paraId="25D7D35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auto" w:fill="ED7D31" w:themeFill="accent2"/>
            <w:noWrap/>
            <w:hideMark/>
          </w:tcPr>
          <w:p w14:paraId="63D3B4D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4BCDFFE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shd w:val="clear" w:color="auto" w:fill="ED7D31" w:themeFill="accent2"/>
          </w:tcPr>
          <w:p w14:paraId="38DE887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046" w:type="dxa"/>
            <w:shd w:val="clear" w:color="auto" w:fill="ED7D31" w:themeFill="accent2"/>
          </w:tcPr>
          <w:p w14:paraId="4C27529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shd w:val="clear" w:color="auto" w:fill="ED7D31" w:themeFill="accent2"/>
          </w:tcPr>
          <w:p w14:paraId="1B985E9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3F72C59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c>
          <w:tcPr>
            <w:tcW w:w="1843" w:type="dxa"/>
            <w:vAlign w:val="center"/>
          </w:tcPr>
          <w:p w14:paraId="311304C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843" w:type="dxa"/>
            <w:vAlign w:val="center"/>
          </w:tcPr>
          <w:p w14:paraId="41AC093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r>
      <w:tr w:rsidR="00326AE6" w:rsidRPr="00326AE6" w14:paraId="0EE453DD" w14:textId="77777777" w:rsidTr="0007176F">
        <w:trPr>
          <w:trHeight w:val="300"/>
        </w:trPr>
        <w:tc>
          <w:tcPr>
            <w:tcW w:w="1413" w:type="dxa"/>
            <w:shd w:val="clear" w:color="FFFFFF" w:fill="FFFFFF"/>
            <w:noWrap/>
            <w:hideMark/>
          </w:tcPr>
          <w:p w14:paraId="78F8B36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Turkey</w:t>
            </w:r>
          </w:p>
        </w:tc>
        <w:tc>
          <w:tcPr>
            <w:tcW w:w="1276" w:type="dxa"/>
            <w:shd w:val="clear" w:color="FFFFFF" w:fill="FFFFFF"/>
            <w:noWrap/>
            <w:hideMark/>
          </w:tcPr>
          <w:p w14:paraId="7808131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68D0757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20379E5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22" w:type="dxa"/>
          </w:tcPr>
          <w:p w14:paraId="10C335D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6" w:type="dxa"/>
          </w:tcPr>
          <w:p w14:paraId="2BF5741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85" w:type="dxa"/>
          </w:tcPr>
          <w:p w14:paraId="0272666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33" w:type="dxa"/>
            <w:vAlign w:val="center"/>
          </w:tcPr>
          <w:p w14:paraId="79D02A8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218</w:t>
            </w:r>
          </w:p>
        </w:tc>
        <w:tc>
          <w:tcPr>
            <w:tcW w:w="1843" w:type="dxa"/>
            <w:vAlign w:val="center"/>
          </w:tcPr>
          <w:p w14:paraId="41FD63F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3" w:type="dxa"/>
            <w:vAlign w:val="center"/>
          </w:tcPr>
          <w:p w14:paraId="30F0547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44%</w:t>
            </w:r>
          </w:p>
        </w:tc>
      </w:tr>
      <w:tr w:rsidR="00326AE6" w:rsidRPr="00326AE6" w14:paraId="297613BC" w14:textId="77777777" w:rsidTr="0007176F">
        <w:trPr>
          <w:trHeight w:val="300"/>
        </w:trPr>
        <w:tc>
          <w:tcPr>
            <w:tcW w:w="1413" w:type="dxa"/>
            <w:shd w:val="clear" w:color="auto" w:fill="ED7D31" w:themeFill="accent2"/>
            <w:noWrap/>
            <w:hideMark/>
          </w:tcPr>
          <w:p w14:paraId="6871EC7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Uganda</w:t>
            </w:r>
          </w:p>
        </w:tc>
        <w:tc>
          <w:tcPr>
            <w:tcW w:w="1276" w:type="dxa"/>
            <w:shd w:val="clear" w:color="auto" w:fill="ED7D31" w:themeFill="accent2"/>
            <w:noWrap/>
            <w:hideMark/>
          </w:tcPr>
          <w:p w14:paraId="7589B7B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169</w:t>
            </w:r>
          </w:p>
        </w:tc>
        <w:tc>
          <w:tcPr>
            <w:tcW w:w="992" w:type="dxa"/>
            <w:shd w:val="clear" w:color="auto" w:fill="ED7D31" w:themeFill="accent2"/>
            <w:noWrap/>
            <w:hideMark/>
          </w:tcPr>
          <w:p w14:paraId="3F59FEE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65.09%</w:t>
            </w:r>
          </w:p>
        </w:tc>
        <w:tc>
          <w:tcPr>
            <w:tcW w:w="1134" w:type="dxa"/>
            <w:shd w:val="clear" w:color="auto" w:fill="ED7D31" w:themeFill="accent2"/>
            <w:noWrap/>
            <w:hideMark/>
          </w:tcPr>
          <w:p w14:paraId="7A950E3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34.91%</w:t>
            </w:r>
          </w:p>
        </w:tc>
        <w:tc>
          <w:tcPr>
            <w:tcW w:w="1222" w:type="dxa"/>
            <w:shd w:val="clear" w:color="auto" w:fill="ED7D31" w:themeFill="accent2"/>
          </w:tcPr>
          <w:p w14:paraId="434FC24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49</w:t>
            </w:r>
          </w:p>
        </w:tc>
        <w:tc>
          <w:tcPr>
            <w:tcW w:w="1046" w:type="dxa"/>
            <w:shd w:val="clear" w:color="auto" w:fill="ED7D31" w:themeFill="accent2"/>
          </w:tcPr>
          <w:p w14:paraId="65DC02C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57.14%</w:t>
            </w:r>
          </w:p>
        </w:tc>
        <w:tc>
          <w:tcPr>
            <w:tcW w:w="1285" w:type="dxa"/>
            <w:shd w:val="clear" w:color="auto" w:fill="ED7D31" w:themeFill="accent2"/>
          </w:tcPr>
          <w:p w14:paraId="4462FA2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40.82%</w:t>
            </w:r>
          </w:p>
        </w:tc>
        <w:tc>
          <w:tcPr>
            <w:tcW w:w="1833" w:type="dxa"/>
            <w:vAlign w:val="center"/>
          </w:tcPr>
          <w:p w14:paraId="2423D26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248</w:t>
            </w:r>
          </w:p>
        </w:tc>
        <w:tc>
          <w:tcPr>
            <w:tcW w:w="1843" w:type="dxa"/>
            <w:vAlign w:val="center"/>
          </w:tcPr>
          <w:p w14:paraId="0D4ACB2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50%</w:t>
            </w:r>
          </w:p>
        </w:tc>
        <w:tc>
          <w:tcPr>
            <w:tcW w:w="1843" w:type="dxa"/>
            <w:vAlign w:val="center"/>
          </w:tcPr>
          <w:p w14:paraId="095F561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69%</w:t>
            </w:r>
          </w:p>
        </w:tc>
      </w:tr>
      <w:tr w:rsidR="00326AE6" w:rsidRPr="00326AE6" w14:paraId="2AB49CE7" w14:textId="77777777" w:rsidTr="0007176F">
        <w:trPr>
          <w:trHeight w:val="300"/>
        </w:trPr>
        <w:tc>
          <w:tcPr>
            <w:tcW w:w="1413" w:type="dxa"/>
            <w:shd w:val="clear" w:color="auto" w:fill="FFFF00"/>
            <w:noWrap/>
            <w:hideMark/>
          </w:tcPr>
          <w:p w14:paraId="31DFDE4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Zimbabwe</w:t>
            </w:r>
          </w:p>
        </w:tc>
        <w:tc>
          <w:tcPr>
            <w:tcW w:w="1276" w:type="dxa"/>
            <w:shd w:val="clear" w:color="auto" w:fill="FFFF00"/>
            <w:noWrap/>
            <w:hideMark/>
          </w:tcPr>
          <w:p w14:paraId="746002F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56</w:t>
            </w:r>
          </w:p>
        </w:tc>
        <w:tc>
          <w:tcPr>
            <w:tcW w:w="992" w:type="dxa"/>
            <w:shd w:val="clear" w:color="auto" w:fill="FFFF00"/>
            <w:noWrap/>
            <w:hideMark/>
          </w:tcPr>
          <w:p w14:paraId="225FAE0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17.86%</w:t>
            </w:r>
          </w:p>
        </w:tc>
        <w:tc>
          <w:tcPr>
            <w:tcW w:w="1134" w:type="dxa"/>
            <w:shd w:val="clear" w:color="auto" w:fill="FFFF00"/>
            <w:noWrap/>
            <w:hideMark/>
          </w:tcPr>
          <w:p w14:paraId="4BA32D3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82.14%</w:t>
            </w:r>
          </w:p>
        </w:tc>
        <w:tc>
          <w:tcPr>
            <w:tcW w:w="1222" w:type="dxa"/>
            <w:shd w:val="clear" w:color="auto" w:fill="FFFF00"/>
          </w:tcPr>
          <w:p w14:paraId="4E0A4A1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20</w:t>
            </w:r>
          </w:p>
        </w:tc>
        <w:tc>
          <w:tcPr>
            <w:tcW w:w="1046" w:type="dxa"/>
            <w:shd w:val="clear" w:color="auto" w:fill="FFFF00"/>
          </w:tcPr>
          <w:p w14:paraId="7BC8DCD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35.00%</w:t>
            </w:r>
          </w:p>
        </w:tc>
        <w:tc>
          <w:tcPr>
            <w:tcW w:w="1285" w:type="dxa"/>
            <w:shd w:val="clear" w:color="auto" w:fill="FFFF00"/>
          </w:tcPr>
          <w:p w14:paraId="63CC524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65.00%</w:t>
            </w:r>
          </w:p>
        </w:tc>
        <w:tc>
          <w:tcPr>
            <w:tcW w:w="1833" w:type="dxa"/>
            <w:vAlign w:val="center"/>
          </w:tcPr>
          <w:p w14:paraId="307D86D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253</w:t>
            </w:r>
          </w:p>
        </w:tc>
        <w:tc>
          <w:tcPr>
            <w:tcW w:w="1843" w:type="dxa"/>
            <w:vAlign w:val="center"/>
          </w:tcPr>
          <w:p w14:paraId="5AABF65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843" w:type="dxa"/>
            <w:vAlign w:val="center"/>
          </w:tcPr>
          <w:p w14:paraId="121780C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r>
      <w:tr w:rsidR="00326AE6" w:rsidRPr="00326AE6" w14:paraId="26FAB45A" w14:textId="77777777" w:rsidTr="0007176F">
        <w:trPr>
          <w:trHeight w:val="300"/>
        </w:trPr>
        <w:tc>
          <w:tcPr>
            <w:tcW w:w="1413" w:type="dxa"/>
            <w:shd w:val="clear" w:color="FFFFFF" w:fill="FFFFFF"/>
            <w:noWrap/>
            <w:hideMark/>
          </w:tcPr>
          <w:p w14:paraId="6DF4036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Other</w:t>
            </w:r>
          </w:p>
        </w:tc>
        <w:tc>
          <w:tcPr>
            <w:tcW w:w="1276" w:type="dxa"/>
            <w:shd w:val="clear" w:color="FFFFFF" w:fill="FFFFFF"/>
            <w:noWrap/>
            <w:hideMark/>
          </w:tcPr>
          <w:p w14:paraId="4532D30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41</w:t>
            </w:r>
          </w:p>
        </w:tc>
        <w:tc>
          <w:tcPr>
            <w:tcW w:w="992" w:type="dxa"/>
            <w:shd w:val="clear" w:color="FFFFFF" w:fill="FFFFFF"/>
            <w:noWrap/>
            <w:hideMark/>
          </w:tcPr>
          <w:p w14:paraId="49D6299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29.27%</w:t>
            </w:r>
          </w:p>
        </w:tc>
        <w:tc>
          <w:tcPr>
            <w:tcW w:w="1134" w:type="dxa"/>
            <w:shd w:val="clear" w:color="FFFFFF" w:fill="FFFFFF"/>
            <w:noWrap/>
            <w:hideMark/>
          </w:tcPr>
          <w:p w14:paraId="3805E68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70.73%</w:t>
            </w:r>
          </w:p>
        </w:tc>
        <w:tc>
          <w:tcPr>
            <w:tcW w:w="1222" w:type="dxa"/>
          </w:tcPr>
          <w:p w14:paraId="5569F27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26</w:t>
            </w:r>
          </w:p>
        </w:tc>
        <w:tc>
          <w:tcPr>
            <w:tcW w:w="1046" w:type="dxa"/>
          </w:tcPr>
          <w:p w14:paraId="5C87406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34.62%</w:t>
            </w:r>
          </w:p>
        </w:tc>
        <w:tc>
          <w:tcPr>
            <w:tcW w:w="1285" w:type="dxa"/>
          </w:tcPr>
          <w:p w14:paraId="4BBF923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57.69%</w:t>
            </w:r>
          </w:p>
        </w:tc>
        <w:tc>
          <w:tcPr>
            <w:tcW w:w="1833" w:type="dxa"/>
            <w:vAlign w:val="center"/>
          </w:tcPr>
          <w:p w14:paraId="0F58B15B" w14:textId="77777777" w:rsidR="00326AE6" w:rsidRPr="00326AE6" w:rsidRDefault="00326AE6" w:rsidP="00326AE6">
            <w:r w:rsidRPr="00326AE6">
              <w:rPr>
                <w:rFonts w:ascii="Arial" w:hAnsi="Arial" w:cs="Arial"/>
              </w:rPr>
              <w:t> </w:t>
            </w:r>
          </w:p>
        </w:tc>
        <w:tc>
          <w:tcPr>
            <w:tcW w:w="1843" w:type="dxa"/>
            <w:vAlign w:val="center"/>
          </w:tcPr>
          <w:p w14:paraId="5898A914" w14:textId="77777777" w:rsidR="00326AE6" w:rsidRPr="00326AE6" w:rsidRDefault="00326AE6" w:rsidP="00326AE6">
            <w:r w:rsidRPr="00326AE6">
              <w:rPr>
                <w:rFonts w:ascii="Arial" w:hAnsi="Arial" w:cs="Arial"/>
              </w:rPr>
              <w:t> </w:t>
            </w:r>
          </w:p>
        </w:tc>
        <w:tc>
          <w:tcPr>
            <w:tcW w:w="1843" w:type="dxa"/>
            <w:vAlign w:val="center"/>
          </w:tcPr>
          <w:p w14:paraId="739B46DE" w14:textId="77777777" w:rsidR="00326AE6" w:rsidRPr="00326AE6" w:rsidRDefault="00326AE6" w:rsidP="00326AE6">
            <w:r w:rsidRPr="00326AE6">
              <w:rPr>
                <w:rFonts w:ascii="Arial" w:hAnsi="Arial" w:cs="Arial"/>
              </w:rPr>
              <w:t> </w:t>
            </w:r>
          </w:p>
        </w:tc>
      </w:tr>
      <w:tr w:rsidR="00326AE6" w:rsidRPr="00326AE6" w14:paraId="629FB9CE" w14:textId="77777777" w:rsidTr="0007176F">
        <w:trPr>
          <w:trHeight w:val="300"/>
        </w:trPr>
        <w:tc>
          <w:tcPr>
            <w:tcW w:w="1413" w:type="dxa"/>
            <w:shd w:val="clear" w:color="FFFFFF" w:fill="FFFFFF"/>
            <w:noWrap/>
            <w:hideMark/>
          </w:tcPr>
          <w:p w14:paraId="7AE5A45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Total</w:t>
            </w:r>
          </w:p>
        </w:tc>
        <w:tc>
          <w:tcPr>
            <w:tcW w:w="1276" w:type="dxa"/>
            <w:shd w:val="clear" w:color="FFFFFF" w:fill="FFFFFF"/>
            <w:noWrap/>
            <w:hideMark/>
          </w:tcPr>
          <w:p w14:paraId="56DF11B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 xml:space="preserve"> 1,584 </w:t>
            </w:r>
          </w:p>
        </w:tc>
        <w:tc>
          <w:tcPr>
            <w:tcW w:w="992" w:type="dxa"/>
            <w:shd w:val="clear" w:color="FFFFFF" w:fill="FFFFFF"/>
            <w:noWrap/>
            <w:hideMark/>
          </w:tcPr>
          <w:p w14:paraId="46B7B7F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39.14%</w:t>
            </w:r>
          </w:p>
        </w:tc>
        <w:tc>
          <w:tcPr>
            <w:tcW w:w="1134" w:type="dxa"/>
            <w:shd w:val="clear" w:color="FFFFFF" w:fill="FFFFFF"/>
            <w:noWrap/>
            <w:hideMark/>
          </w:tcPr>
          <w:p w14:paraId="1118EC0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60.86%</w:t>
            </w:r>
          </w:p>
        </w:tc>
        <w:tc>
          <w:tcPr>
            <w:tcW w:w="1222" w:type="dxa"/>
          </w:tcPr>
          <w:p w14:paraId="0422861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 xml:space="preserve"> 515 </w:t>
            </w:r>
          </w:p>
        </w:tc>
        <w:tc>
          <w:tcPr>
            <w:tcW w:w="1046" w:type="dxa"/>
          </w:tcPr>
          <w:p w14:paraId="3B7F85F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32.43%</w:t>
            </w:r>
          </w:p>
        </w:tc>
        <w:tc>
          <w:tcPr>
            <w:tcW w:w="1285" w:type="dxa"/>
          </w:tcPr>
          <w:p w14:paraId="264210A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62.91%</w:t>
            </w:r>
          </w:p>
        </w:tc>
        <w:tc>
          <w:tcPr>
            <w:tcW w:w="1833" w:type="dxa"/>
            <w:vAlign w:val="center"/>
          </w:tcPr>
          <w:p w14:paraId="4F855638" w14:textId="77777777" w:rsidR="00326AE6" w:rsidRPr="00326AE6" w:rsidRDefault="00326AE6" w:rsidP="00326AE6">
            <w:pPr>
              <w:rPr>
                <w:color w:val="FF0000"/>
              </w:rPr>
            </w:pPr>
          </w:p>
        </w:tc>
        <w:tc>
          <w:tcPr>
            <w:tcW w:w="1843" w:type="dxa"/>
            <w:vAlign w:val="center"/>
          </w:tcPr>
          <w:p w14:paraId="494978BC" w14:textId="77777777" w:rsidR="00326AE6" w:rsidRPr="00326AE6" w:rsidRDefault="00326AE6" w:rsidP="00326AE6">
            <w:r w:rsidRPr="00326AE6">
              <w:rPr>
                <w:rFonts w:ascii="Arial" w:hAnsi="Arial" w:cs="Arial"/>
              </w:rPr>
              <w:t> </w:t>
            </w:r>
          </w:p>
        </w:tc>
        <w:tc>
          <w:tcPr>
            <w:tcW w:w="1843" w:type="dxa"/>
            <w:vAlign w:val="center"/>
          </w:tcPr>
          <w:p w14:paraId="22A9AEB2" w14:textId="77777777" w:rsidR="00326AE6" w:rsidRPr="00326AE6" w:rsidRDefault="00326AE6" w:rsidP="00326AE6">
            <w:r w:rsidRPr="00326AE6">
              <w:rPr>
                <w:rFonts w:ascii="Arial" w:hAnsi="Arial" w:cs="Arial"/>
              </w:rPr>
              <w:t> </w:t>
            </w:r>
          </w:p>
        </w:tc>
      </w:tr>
    </w:tbl>
    <w:p w14:paraId="24A7F731" w14:textId="77777777" w:rsidR="00326AE6" w:rsidRPr="00326AE6" w:rsidRDefault="00326AE6" w:rsidP="00326AE6">
      <w:pPr>
        <w:rPr>
          <w:rFonts w:ascii="EB Garamond" w:hAnsi="EB Garamond" w:cstheme="minorHAnsi"/>
          <w:b/>
          <w:bCs/>
          <w:sz w:val="20"/>
          <w:szCs w:val="20"/>
          <w:u w:val="single"/>
        </w:rPr>
      </w:pPr>
    </w:p>
    <w:p w14:paraId="02286AD3" w14:textId="3C15A0D0" w:rsidR="00326AE6" w:rsidRPr="00326AE6" w:rsidRDefault="00326AE6" w:rsidP="00326AE6">
      <w:pPr>
        <w:pStyle w:val="Heading2"/>
      </w:pPr>
      <w:r w:rsidRPr="00326AE6">
        <w:lastRenderedPageBreak/>
        <w:t>2016</w:t>
      </w:r>
    </w:p>
    <w:tbl>
      <w:tblPr>
        <w:tblW w:w="13892" w:type="dxa"/>
        <w:tblInd w:w="-5" w:type="dxa"/>
        <w:tblLayout w:type="fixed"/>
        <w:tblLook w:val="04A0" w:firstRow="1" w:lastRow="0" w:firstColumn="1" w:lastColumn="0" w:noHBand="0" w:noVBand="1"/>
      </w:tblPr>
      <w:tblGrid>
        <w:gridCol w:w="1552"/>
        <w:gridCol w:w="1134"/>
        <w:gridCol w:w="992"/>
        <w:gridCol w:w="992"/>
        <w:gridCol w:w="1276"/>
        <w:gridCol w:w="1134"/>
        <w:gridCol w:w="1276"/>
        <w:gridCol w:w="1845"/>
        <w:gridCol w:w="1845"/>
        <w:gridCol w:w="1846"/>
      </w:tblGrid>
      <w:tr w:rsidR="00326AE6" w:rsidRPr="00326AE6" w14:paraId="0F124F64" w14:textId="77777777" w:rsidTr="0007176F">
        <w:trPr>
          <w:trHeight w:val="945"/>
        </w:trPr>
        <w:tc>
          <w:tcPr>
            <w:tcW w:w="1553" w:type="dxa"/>
            <w:tcBorders>
              <w:top w:val="single" w:sz="4" w:space="0" w:color="000000"/>
              <w:left w:val="single" w:sz="4" w:space="0" w:color="000000"/>
              <w:bottom w:val="single" w:sz="4" w:space="0" w:color="000000"/>
              <w:right w:val="single" w:sz="4" w:space="0" w:color="000000"/>
            </w:tcBorders>
            <w:shd w:val="clear" w:color="D8D8D8" w:fill="D8D8D8"/>
            <w:noWrap/>
            <w:hideMark/>
          </w:tcPr>
          <w:p w14:paraId="6396D1BB"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w:t>
            </w:r>
          </w:p>
        </w:tc>
        <w:tc>
          <w:tcPr>
            <w:tcW w:w="1134" w:type="dxa"/>
            <w:tcBorders>
              <w:top w:val="single" w:sz="4" w:space="0" w:color="000000"/>
              <w:left w:val="single" w:sz="4" w:space="0" w:color="000000"/>
              <w:bottom w:val="single" w:sz="4" w:space="0" w:color="000000"/>
              <w:right w:val="single" w:sz="4" w:space="0" w:color="000000"/>
            </w:tcBorders>
            <w:shd w:val="clear" w:color="D8D8D8" w:fill="D8D8D8"/>
            <w:hideMark/>
          </w:tcPr>
          <w:p w14:paraId="2BF8CBCD"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 xml:space="preserve">Initial Decisions </w:t>
            </w:r>
          </w:p>
        </w:tc>
        <w:tc>
          <w:tcPr>
            <w:tcW w:w="992" w:type="dxa"/>
            <w:tcBorders>
              <w:top w:val="single" w:sz="4" w:space="0" w:color="000000"/>
              <w:left w:val="single" w:sz="4" w:space="0" w:color="000000"/>
              <w:bottom w:val="single" w:sz="4" w:space="0" w:color="000000"/>
              <w:right w:val="single" w:sz="4" w:space="0" w:color="000000"/>
            </w:tcBorders>
            <w:shd w:val="clear" w:color="D8D8D8" w:fill="D8D8D8"/>
            <w:hideMark/>
          </w:tcPr>
          <w:p w14:paraId="02AF524A"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Grants %</w:t>
            </w:r>
          </w:p>
        </w:tc>
        <w:tc>
          <w:tcPr>
            <w:tcW w:w="992" w:type="dxa"/>
            <w:tcBorders>
              <w:top w:val="single" w:sz="4" w:space="0" w:color="000000"/>
              <w:left w:val="single" w:sz="4" w:space="0" w:color="000000"/>
              <w:bottom w:val="single" w:sz="4" w:space="0" w:color="000000"/>
              <w:right w:val="single" w:sz="4" w:space="0" w:color="000000"/>
            </w:tcBorders>
            <w:shd w:val="clear" w:color="D8D8D8" w:fill="D8D8D8"/>
            <w:hideMark/>
          </w:tcPr>
          <w:p w14:paraId="1AF49A0E"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Refusals %</w:t>
            </w:r>
          </w:p>
        </w:tc>
        <w:tc>
          <w:tcPr>
            <w:tcW w:w="12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4C6D54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 xml:space="preserve">Appeals Determined </w:t>
            </w:r>
          </w:p>
        </w:tc>
        <w:tc>
          <w:tcPr>
            <w:tcW w:w="113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AF07BC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Allowed  %</w:t>
            </w:r>
          </w:p>
        </w:tc>
        <w:tc>
          <w:tcPr>
            <w:tcW w:w="12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6CA491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Dismissed %</w:t>
            </w:r>
          </w:p>
        </w:tc>
        <w:tc>
          <w:tcPr>
            <w:tcW w:w="1846" w:type="dxa"/>
            <w:tcBorders>
              <w:top w:val="single" w:sz="4" w:space="0" w:color="000000"/>
              <w:bottom w:val="single" w:sz="4" w:space="0" w:color="000000"/>
              <w:right w:val="single" w:sz="4" w:space="0" w:color="000000"/>
            </w:tcBorders>
            <w:shd w:val="clear" w:color="auto" w:fill="D9D9D9" w:themeFill="background1" w:themeFillShade="D9"/>
          </w:tcPr>
          <w:p w14:paraId="19635E4A"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Initial decisions</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24E951"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Granted asylum %</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179740" w14:textId="77777777" w:rsidR="00326AE6" w:rsidRPr="00326AE6" w:rsidRDefault="00326AE6" w:rsidP="00326AE6">
            <w:pPr>
              <w:rPr>
                <w:rFonts w:ascii="EB Garamond" w:hAnsi="EB Garamond"/>
                <w:sz w:val="20"/>
                <w:szCs w:val="20"/>
              </w:rPr>
            </w:pPr>
            <w:proofErr w:type="gramStart"/>
            <w:r w:rsidRPr="00326AE6">
              <w:rPr>
                <w:rFonts w:ascii="EB Garamond" w:hAnsi="EB Garamond" w:cs="Arial"/>
                <w:b/>
                <w:bCs/>
                <w:sz w:val="20"/>
                <w:szCs w:val="20"/>
              </w:rPr>
              <w:t>Final outcome</w:t>
            </w:r>
            <w:proofErr w:type="gramEnd"/>
            <w:r w:rsidRPr="00326AE6">
              <w:rPr>
                <w:rFonts w:ascii="EB Garamond" w:hAnsi="EB Garamond" w:cs="Arial"/>
                <w:b/>
                <w:bCs/>
                <w:sz w:val="20"/>
                <w:szCs w:val="20"/>
              </w:rPr>
              <w:t>: Grants of asylum %</w:t>
            </w:r>
          </w:p>
        </w:tc>
      </w:tr>
      <w:tr w:rsidR="00326AE6" w:rsidRPr="00326AE6" w14:paraId="6C1711A2"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4C7C5A5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Afghanistan</w:t>
            </w:r>
          </w:p>
        </w:tc>
        <w:tc>
          <w:tcPr>
            <w:tcW w:w="1134"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59A2791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490D78F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24E6B2B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Pr>
          <w:p w14:paraId="4162CA2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0000"/>
          </w:tcPr>
          <w:p w14:paraId="05F32D4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Pr>
          <w:p w14:paraId="5D1D3CE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45B685F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2,039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3F48D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D9A18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56%</w:t>
            </w:r>
          </w:p>
        </w:tc>
      </w:tr>
      <w:tr w:rsidR="00326AE6" w:rsidRPr="00326AE6" w14:paraId="01203183"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C0C604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Albania</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11D630F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49</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6121AE9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22.45%</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643424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77.55%</w:t>
            </w:r>
          </w:p>
        </w:tc>
        <w:tc>
          <w:tcPr>
            <w:tcW w:w="1276" w:type="dxa"/>
            <w:tcBorders>
              <w:top w:val="single" w:sz="4" w:space="0" w:color="000000"/>
              <w:left w:val="single" w:sz="4" w:space="0" w:color="000000"/>
              <w:bottom w:val="single" w:sz="4" w:space="0" w:color="000000"/>
              <w:right w:val="single" w:sz="4" w:space="0" w:color="000000"/>
            </w:tcBorders>
          </w:tcPr>
          <w:p w14:paraId="3F5EE6E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37</w:t>
            </w:r>
          </w:p>
        </w:tc>
        <w:tc>
          <w:tcPr>
            <w:tcW w:w="1134" w:type="dxa"/>
            <w:tcBorders>
              <w:top w:val="single" w:sz="4" w:space="0" w:color="000000"/>
              <w:left w:val="single" w:sz="4" w:space="0" w:color="000000"/>
              <w:bottom w:val="single" w:sz="4" w:space="0" w:color="000000"/>
              <w:right w:val="single" w:sz="4" w:space="0" w:color="000000"/>
            </w:tcBorders>
          </w:tcPr>
          <w:p w14:paraId="36CD860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43.24%</w:t>
            </w:r>
          </w:p>
        </w:tc>
        <w:tc>
          <w:tcPr>
            <w:tcW w:w="1276" w:type="dxa"/>
            <w:tcBorders>
              <w:top w:val="single" w:sz="4" w:space="0" w:color="000000"/>
              <w:left w:val="single" w:sz="4" w:space="0" w:color="000000"/>
              <w:bottom w:val="single" w:sz="4" w:space="0" w:color="000000"/>
              <w:right w:val="single" w:sz="4" w:space="0" w:color="000000"/>
            </w:tcBorders>
          </w:tcPr>
          <w:p w14:paraId="059BD7B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56.76%</w:t>
            </w:r>
          </w:p>
        </w:tc>
        <w:tc>
          <w:tcPr>
            <w:tcW w:w="1846" w:type="dxa"/>
            <w:tcBorders>
              <w:top w:val="single" w:sz="4" w:space="0" w:color="000000"/>
              <w:bottom w:val="single" w:sz="4" w:space="0" w:color="000000"/>
              <w:right w:val="single" w:sz="4" w:space="0" w:color="000000"/>
            </w:tcBorders>
          </w:tcPr>
          <w:p w14:paraId="46B0710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1,189</w:t>
            </w:r>
          </w:p>
        </w:tc>
        <w:tc>
          <w:tcPr>
            <w:tcW w:w="1842" w:type="dxa"/>
            <w:tcBorders>
              <w:top w:val="single" w:sz="4" w:space="0" w:color="000000"/>
              <w:left w:val="single" w:sz="4" w:space="0" w:color="000000"/>
              <w:bottom w:val="single" w:sz="4" w:space="0" w:color="000000"/>
              <w:right w:val="single" w:sz="4" w:space="0" w:color="000000"/>
            </w:tcBorders>
          </w:tcPr>
          <w:p w14:paraId="79EC438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847" w:type="dxa"/>
            <w:tcBorders>
              <w:top w:val="single" w:sz="4" w:space="0" w:color="000000"/>
              <w:left w:val="single" w:sz="4" w:space="0" w:color="000000"/>
              <w:bottom w:val="single" w:sz="4" w:space="0" w:color="000000"/>
              <w:right w:val="single" w:sz="4" w:space="0" w:color="000000"/>
            </w:tcBorders>
          </w:tcPr>
          <w:p w14:paraId="77E757C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w:t>
            </w:r>
          </w:p>
        </w:tc>
      </w:tr>
      <w:tr w:rsidR="00326AE6" w:rsidRPr="00326AE6" w14:paraId="0F39FAF9"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4B18209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Algeria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77A63A6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3F1C9ED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4807B63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6AE72B3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4171836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3ACB80C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2C1740A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122</w:t>
            </w:r>
          </w:p>
        </w:tc>
        <w:tc>
          <w:tcPr>
            <w:tcW w:w="1842" w:type="dxa"/>
            <w:tcBorders>
              <w:top w:val="single" w:sz="4" w:space="0" w:color="000000"/>
              <w:left w:val="single" w:sz="4" w:space="0" w:color="000000"/>
              <w:bottom w:val="single" w:sz="4" w:space="0" w:color="000000"/>
              <w:right w:val="single" w:sz="4" w:space="0" w:color="000000"/>
            </w:tcBorders>
          </w:tcPr>
          <w:p w14:paraId="13175C7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c>
          <w:tcPr>
            <w:tcW w:w="1847" w:type="dxa"/>
            <w:tcBorders>
              <w:top w:val="single" w:sz="4" w:space="0" w:color="000000"/>
              <w:left w:val="single" w:sz="4" w:space="0" w:color="000000"/>
              <w:bottom w:val="single" w:sz="4" w:space="0" w:color="000000"/>
              <w:right w:val="single" w:sz="4" w:space="0" w:color="000000"/>
            </w:tcBorders>
          </w:tcPr>
          <w:p w14:paraId="02443F3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r>
      <w:tr w:rsidR="00326AE6" w:rsidRPr="00326AE6" w14:paraId="2D21E270"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3E5DDBB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Bangladesh</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31C2708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209</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0B644A6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18.18%</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21873D5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81.82%</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5C48157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103</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546CED5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37.86%</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1DA24C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62.14%</w:t>
            </w:r>
          </w:p>
        </w:tc>
        <w:tc>
          <w:tcPr>
            <w:tcW w:w="1846" w:type="dxa"/>
            <w:tcBorders>
              <w:top w:val="single" w:sz="4" w:space="0" w:color="000000"/>
              <w:bottom w:val="single" w:sz="4" w:space="0" w:color="000000"/>
              <w:right w:val="single" w:sz="4" w:space="0" w:color="000000"/>
            </w:tcBorders>
          </w:tcPr>
          <w:p w14:paraId="58C0ED8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1,628</w:t>
            </w:r>
          </w:p>
        </w:tc>
        <w:tc>
          <w:tcPr>
            <w:tcW w:w="1842" w:type="dxa"/>
            <w:tcBorders>
              <w:top w:val="single" w:sz="4" w:space="0" w:color="000000"/>
              <w:left w:val="single" w:sz="4" w:space="0" w:color="000000"/>
              <w:bottom w:val="single" w:sz="4" w:space="0" w:color="000000"/>
              <w:right w:val="single" w:sz="4" w:space="0" w:color="000000"/>
            </w:tcBorders>
          </w:tcPr>
          <w:p w14:paraId="7C64758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w:t>
            </w:r>
          </w:p>
        </w:tc>
        <w:tc>
          <w:tcPr>
            <w:tcW w:w="1847" w:type="dxa"/>
            <w:tcBorders>
              <w:top w:val="single" w:sz="4" w:space="0" w:color="000000"/>
              <w:left w:val="single" w:sz="4" w:space="0" w:color="000000"/>
              <w:bottom w:val="single" w:sz="4" w:space="0" w:color="000000"/>
              <w:right w:val="single" w:sz="4" w:space="0" w:color="000000"/>
            </w:tcBorders>
          </w:tcPr>
          <w:p w14:paraId="34FEC6E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r>
      <w:tr w:rsidR="00326AE6" w:rsidRPr="00326AE6" w14:paraId="16945E54"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7F8BDF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Burma</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6C9BF64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364319C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741561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tcPr>
          <w:p w14:paraId="309085E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36E993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34F8645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382F230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46</w:t>
            </w:r>
          </w:p>
        </w:tc>
        <w:tc>
          <w:tcPr>
            <w:tcW w:w="1842" w:type="dxa"/>
            <w:tcBorders>
              <w:top w:val="single" w:sz="4" w:space="0" w:color="000000"/>
              <w:left w:val="single" w:sz="4" w:space="0" w:color="000000"/>
              <w:bottom w:val="single" w:sz="4" w:space="0" w:color="000000"/>
              <w:right w:val="single" w:sz="4" w:space="0" w:color="000000"/>
            </w:tcBorders>
          </w:tcPr>
          <w:p w14:paraId="035F4B7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847" w:type="dxa"/>
            <w:tcBorders>
              <w:top w:val="single" w:sz="4" w:space="0" w:color="000000"/>
              <w:left w:val="single" w:sz="4" w:space="0" w:color="000000"/>
              <w:bottom w:val="single" w:sz="4" w:space="0" w:color="000000"/>
              <w:right w:val="single" w:sz="4" w:space="0" w:color="000000"/>
            </w:tcBorders>
          </w:tcPr>
          <w:p w14:paraId="79DFB7A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48%</w:t>
            </w:r>
          </w:p>
        </w:tc>
      </w:tr>
      <w:tr w:rsidR="00326AE6" w:rsidRPr="00326AE6" w14:paraId="2F028017"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54F370E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Cameroon</w:t>
            </w:r>
          </w:p>
        </w:tc>
        <w:tc>
          <w:tcPr>
            <w:tcW w:w="1134"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1A3EB36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7274F7F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35.42%</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0C5A9DF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64.58%</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0B6C077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4A684E0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30.77%</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1E8659E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65.38%</w:t>
            </w:r>
          </w:p>
        </w:tc>
        <w:tc>
          <w:tcPr>
            <w:tcW w:w="1846" w:type="dxa"/>
            <w:tcBorders>
              <w:top w:val="single" w:sz="4" w:space="0" w:color="000000"/>
              <w:bottom w:val="single" w:sz="4" w:space="0" w:color="000000"/>
              <w:right w:val="single" w:sz="4" w:space="0" w:color="000000"/>
            </w:tcBorders>
          </w:tcPr>
          <w:p w14:paraId="2333DA5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148</w:t>
            </w:r>
          </w:p>
        </w:tc>
        <w:tc>
          <w:tcPr>
            <w:tcW w:w="1842" w:type="dxa"/>
            <w:tcBorders>
              <w:top w:val="single" w:sz="4" w:space="0" w:color="000000"/>
              <w:left w:val="single" w:sz="4" w:space="0" w:color="000000"/>
              <w:bottom w:val="single" w:sz="4" w:space="0" w:color="000000"/>
              <w:right w:val="single" w:sz="4" w:space="0" w:color="000000"/>
            </w:tcBorders>
          </w:tcPr>
          <w:p w14:paraId="174B48B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c>
          <w:tcPr>
            <w:tcW w:w="1847" w:type="dxa"/>
            <w:tcBorders>
              <w:top w:val="single" w:sz="4" w:space="0" w:color="000000"/>
              <w:left w:val="single" w:sz="4" w:space="0" w:color="000000"/>
              <w:bottom w:val="single" w:sz="4" w:space="0" w:color="000000"/>
              <w:right w:val="single" w:sz="4" w:space="0" w:color="000000"/>
            </w:tcBorders>
          </w:tcPr>
          <w:p w14:paraId="3E32696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47%</w:t>
            </w:r>
          </w:p>
        </w:tc>
      </w:tr>
      <w:tr w:rsidR="00326AE6" w:rsidRPr="00326AE6" w14:paraId="0C470C4B"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DF8CCD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Congo (Democratic Republic)</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1CD84AA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30B5832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3E751A6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tcPr>
          <w:p w14:paraId="2D82B3D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0A3A117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70BC5A8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04E96FD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177</w:t>
            </w:r>
          </w:p>
        </w:tc>
        <w:tc>
          <w:tcPr>
            <w:tcW w:w="1842" w:type="dxa"/>
            <w:tcBorders>
              <w:top w:val="single" w:sz="4" w:space="0" w:color="000000"/>
              <w:left w:val="single" w:sz="4" w:space="0" w:color="000000"/>
              <w:bottom w:val="single" w:sz="4" w:space="0" w:color="000000"/>
              <w:right w:val="single" w:sz="4" w:space="0" w:color="000000"/>
            </w:tcBorders>
          </w:tcPr>
          <w:p w14:paraId="0A73742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c>
          <w:tcPr>
            <w:tcW w:w="1847" w:type="dxa"/>
            <w:tcBorders>
              <w:top w:val="single" w:sz="4" w:space="0" w:color="000000"/>
              <w:left w:val="single" w:sz="4" w:space="0" w:color="000000"/>
              <w:bottom w:val="single" w:sz="4" w:space="0" w:color="000000"/>
              <w:right w:val="single" w:sz="4" w:space="0" w:color="000000"/>
            </w:tcBorders>
          </w:tcPr>
          <w:p w14:paraId="0A3AC93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48%</w:t>
            </w:r>
          </w:p>
        </w:tc>
      </w:tr>
      <w:tr w:rsidR="00326AE6" w:rsidRPr="00326AE6" w14:paraId="32BA7D10"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1CAF58A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Egypt</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DE8325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1FDF23B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E6B137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tcPr>
          <w:p w14:paraId="7CD6246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E3F666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21482EF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693DD63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308</w:t>
            </w:r>
          </w:p>
        </w:tc>
        <w:tc>
          <w:tcPr>
            <w:tcW w:w="1842" w:type="dxa"/>
            <w:tcBorders>
              <w:top w:val="single" w:sz="4" w:space="0" w:color="000000"/>
              <w:left w:val="single" w:sz="4" w:space="0" w:color="000000"/>
              <w:bottom w:val="single" w:sz="4" w:space="0" w:color="000000"/>
              <w:right w:val="single" w:sz="4" w:space="0" w:color="000000"/>
            </w:tcBorders>
          </w:tcPr>
          <w:p w14:paraId="0450408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7" w:type="dxa"/>
            <w:tcBorders>
              <w:top w:val="single" w:sz="4" w:space="0" w:color="000000"/>
              <w:left w:val="single" w:sz="4" w:space="0" w:color="000000"/>
              <w:bottom w:val="single" w:sz="4" w:space="0" w:color="000000"/>
              <w:right w:val="single" w:sz="4" w:space="0" w:color="000000"/>
            </w:tcBorders>
          </w:tcPr>
          <w:p w14:paraId="15C7F2C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26%</w:t>
            </w:r>
          </w:p>
        </w:tc>
      </w:tr>
      <w:tr w:rsidR="00326AE6" w:rsidRPr="00326AE6" w14:paraId="78912BD2"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375C997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Eritrea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76775A9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5BDB4B3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06E065D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69B027D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25F6816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7CCE719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16E91B7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1,178</w:t>
            </w:r>
          </w:p>
        </w:tc>
        <w:tc>
          <w:tcPr>
            <w:tcW w:w="1842" w:type="dxa"/>
            <w:tcBorders>
              <w:top w:val="single" w:sz="4" w:space="0" w:color="000000"/>
              <w:left w:val="single" w:sz="4" w:space="0" w:color="000000"/>
              <w:bottom w:val="single" w:sz="4" w:space="0" w:color="000000"/>
              <w:right w:val="single" w:sz="4" w:space="0" w:color="000000"/>
            </w:tcBorders>
          </w:tcPr>
          <w:p w14:paraId="07CF0A6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74%</w:t>
            </w:r>
          </w:p>
        </w:tc>
        <w:tc>
          <w:tcPr>
            <w:tcW w:w="1847" w:type="dxa"/>
            <w:tcBorders>
              <w:top w:val="single" w:sz="4" w:space="0" w:color="000000"/>
              <w:left w:val="single" w:sz="4" w:space="0" w:color="000000"/>
              <w:bottom w:val="single" w:sz="4" w:space="0" w:color="000000"/>
              <w:right w:val="single" w:sz="4" w:space="0" w:color="000000"/>
            </w:tcBorders>
          </w:tcPr>
          <w:p w14:paraId="2CCE11E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81%</w:t>
            </w:r>
          </w:p>
        </w:tc>
      </w:tr>
      <w:tr w:rsidR="00326AE6" w:rsidRPr="00326AE6" w14:paraId="5122B7EE"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744B08E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Ethiopia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7DA087A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12815C3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07BAE97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289B6B6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6D72FFF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6FD37D0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1F6F5F0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341</w:t>
            </w:r>
          </w:p>
        </w:tc>
        <w:tc>
          <w:tcPr>
            <w:tcW w:w="1842" w:type="dxa"/>
            <w:tcBorders>
              <w:top w:val="single" w:sz="4" w:space="0" w:color="000000"/>
              <w:left w:val="single" w:sz="4" w:space="0" w:color="000000"/>
              <w:bottom w:val="single" w:sz="4" w:space="0" w:color="000000"/>
              <w:right w:val="single" w:sz="4" w:space="0" w:color="000000"/>
            </w:tcBorders>
          </w:tcPr>
          <w:p w14:paraId="0E9CD33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45%</w:t>
            </w:r>
          </w:p>
        </w:tc>
        <w:tc>
          <w:tcPr>
            <w:tcW w:w="1847" w:type="dxa"/>
            <w:tcBorders>
              <w:top w:val="single" w:sz="4" w:space="0" w:color="000000"/>
              <w:left w:val="single" w:sz="4" w:space="0" w:color="000000"/>
              <w:bottom w:val="single" w:sz="4" w:space="0" w:color="000000"/>
              <w:right w:val="single" w:sz="4" w:space="0" w:color="000000"/>
            </w:tcBorders>
          </w:tcPr>
          <w:p w14:paraId="3160297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68%</w:t>
            </w:r>
          </w:p>
        </w:tc>
      </w:tr>
      <w:tr w:rsidR="00326AE6" w:rsidRPr="00326AE6" w14:paraId="61375CF7"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3BF7042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The Gambia</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0E67D63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4092BC3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584BBD4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6CA9668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39CFD83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28.57%</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5A650E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67.86%</w:t>
            </w:r>
          </w:p>
        </w:tc>
        <w:tc>
          <w:tcPr>
            <w:tcW w:w="1846" w:type="dxa"/>
            <w:tcBorders>
              <w:top w:val="single" w:sz="4" w:space="0" w:color="000000"/>
              <w:bottom w:val="single" w:sz="4" w:space="0" w:color="000000"/>
              <w:right w:val="single" w:sz="4" w:space="0" w:color="000000"/>
            </w:tcBorders>
          </w:tcPr>
          <w:p w14:paraId="0879A99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150</w:t>
            </w:r>
          </w:p>
        </w:tc>
        <w:tc>
          <w:tcPr>
            <w:tcW w:w="1842" w:type="dxa"/>
            <w:tcBorders>
              <w:top w:val="single" w:sz="4" w:space="0" w:color="000000"/>
              <w:left w:val="single" w:sz="4" w:space="0" w:color="000000"/>
              <w:bottom w:val="single" w:sz="4" w:space="0" w:color="000000"/>
              <w:right w:val="single" w:sz="4" w:space="0" w:color="000000"/>
            </w:tcBorders>
          </w:tcPr>
          <w:p w14:paraId="3E6C0EC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847" w:type="dxa"/>
            <w:tcBorders>
              <w:top w:val="single" w:sz="4" w:space="0" w:color="000000"/>
              <w:left w:val="single" w:sz="4" w:space="0" w:color="000000"/>
              <w:bottom w:val="single" w:sz="4" w:space="0" w:color="000000"/>
              <w:right w:val="single" w:sz="4" w:space="0" w:color="000000"/>
            </w:tcBorders>
          </w:tcPr>
          <w:p w14:paraId="527EB01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r>
      <w:tr w:rsidR="00326AE6" w:rsidRPr="00326AE6" w14:paraId="056BD155"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23F6696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Ghana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3F36E0B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3758E60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10.53%</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687DE1A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89.47%</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4045A8B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4B665C6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24.24%</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30F3D92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72.73%</w:t>
            </w:r>
          </w:p>
        </w:tc>
        <w:tc>
          <w:tcPr>
            <w:tcW w:w="1846" w:type="dxa"/>
            <w:tcBorders>
              <w:top w:val="single" w:sz="4" w:space="0" w:color="000000"/>
              <w:bottom w:val="single" w:sz="4" w:space="0" w:color="000000"/>
              <w:right w:val="single" w:sz="4" w:space="0" w:color="000000"/>
            </w:tcBorders>
            <w:shd w:val="clear" w:color="auto" w:fill="FFFFFF" w:themeFill="background1"/>
          </w:tcPr>
          <w:p w14:paraId="15DE58B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DB95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BB670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r>
      <w:tr w:rsidR="00326AE6" w:rsidRPr="00326AE6" w14:paraId="047DE437"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144A6B4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India</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602E5A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49</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3831F7F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70036C1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tcPr>
          <w:p w14:paraId="4E569DA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6BE9D2E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044D92B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2F02F87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1,024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2894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859E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r>
      <w:tr w:rsidR="00326AE6" w:rsidRPr="00326AE6" w14:paraId="0597093D"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6CA8B7A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Iran</w:t>
            </w:r>
          </w:p>
        </w:tc>
        <w:tc>
          <w:tcPr>
            <w:tcW w:w="1134"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1F9B02F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124</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18CDDB0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52.42%</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2C57995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47.58%</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Pr>
          <w:p w14:paraId="37A19E1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FF0000"/>
          </w:tcPr>
          <w:p w14:paraId="4E3B37F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51.28%</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Pr>
          <w:p w14:paraId="50DDF2F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46.15%</w:t>
            </w:r>
          </w:p>
        </w:tc>
        <w:tc>
          <w:tcPr>
            <w:tcW w:w="1846" w:type="dxa"/>
            <w:tcBorders>
              <w:top w:val="single" w:sz="4" w:space="0" w:color="000000"/>
              <w:bottom w:val="single" w:sz="4" w:space="0" w:color="000000"/>
              <w:right w:val="single" w:sz="4" w:space="0" w:color="000000"/>
            </w:tcBorders>
            <w:shd w:val="clear" w:color="auto" w:fill="FFFFFF" w:themeFill="background1"/>
          </w:tcPr>
          <w:p w14:paraId="6DBFB6F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3,833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B008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AF994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r>
      <w:tr w:rsidR="00326AE6" w:rsidRPr="00326AE6" w14:paraId="08665C3E"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E4A2C9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Iraq</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E9DAF5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30</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125C7A9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30.00%</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0D6DDF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70.00%</w:t>
            </w:r>
          </w:p>
        </w:tc>
        <w:tc>
          <w:tcPr>
            <w:tcW w:w="1276" w:type="dxa"/>
            <w:tcBorders>
              <w:top w:val="single" w:sz="4" w:space="0" w:color="000000"/>
              <w:left w:val="single" w:sz="4" w:space="0" w:color="000000"/>
              <w:bottom w:val="single" w:sz="4" w:space="0" w:color="000000"/>
              <w:right w:val="single" w:sz="4" w:space="0" w:color="000000"/>
            </w:tcBorders>
          </w:tcPr>
          <w:p w14:paraId="4E0E765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1BDFD6F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7547308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471D809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2,351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DBCB4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12E84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r>
      <w:tr w:rsidR="00326AE6" w:rsidRPr="00326AE6" w14:paraId="29027A5A"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59ED65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Jamaica</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03619B2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528AC93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315621D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505D0D4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1CD3EE6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096ED94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7C92B1D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BE5E2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2EC32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r>
      <w:tr w:rsidR="00326AE6" w:rsidRPr="00326AE6" w14:paraId="2724B65C"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5F1CA2D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Kenya</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689FEB4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5A1195C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6FAABED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0469158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4E6ABB0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6F95A1C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5A6B5B6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9D723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33FAA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r>
      <w:tr w:rsidR="00326AE6" w:rsidRPr="00326AE6" w14:paraId="7AA5EF63"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4674B66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Malawi</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06862BC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6449C75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7D70EC8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02E0EE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31FE2EC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F54413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5E5676B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4B95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16682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3BC8F72D"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4ADD9F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Malaysia</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334298B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1CE9968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484057B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6770DFF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04BF4B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2CF729D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210C89D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112FE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6DA1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40%</w:t>
            </w:r>
          </w:p>
        </w:tc>
      </w:tr>
      <w:tr w:rsidR="00326AE6" w:rsidRPr="00326AE6" w14:paraId="11571AB6"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27BF3EE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Morocco</w:t>
            </w:r>
          </w:p>
        </w:tc>
        <w:tc>
          <w:tcPr>
            <w:tcW w:w="1134"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6EDC2D2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0FBD353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68AE74B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07C14BA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1D7F389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34AA5E7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06F770E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B3D83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7A7E9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26%</w:t>
            </w:r>
          </w:p>
        </w:tc>
      </w:tr>
      <w:tr w:rsidR="00326AE6" w:rsidRPr="00326AE6" w14:paraId="071AC76E"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55A85FE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Nigeria</w:t>
            </w:r>
          </w:p>
        </w:tc>
        <w:tc>
          <w:tcPr>
            <w:tcW w:w="1134"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37740C1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186</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79FFB84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15.59%</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624D35F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84.41%</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Pr>
          <w:p w14:paraId="471B103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103</w:t>
            </w:r>
          </w:p>
        </w:tc>
        <w:tc>
          <w:tcPr>
            <w:tcW w:w="1134" w:type="dxa"/>
            <w:tcBorders>
              <w:top w:val="single" w:sz="4" w:space="0" w:color="000000"/>
              <w:left w:val="single" w:sz="4" w:space="0" w:color="000000"/>
              <w:bottom w:val="single" w:sz="4" w:space="0" w:color="000000"/>
              <w:right w:val="single" w:sz="4" w:space="0" w:color="000000"/>
            </w:tcBorders>
            <w:shd w:val="clear" w:color="auto" w:fill="FF0000"/>
          </w:tcPr>
          <w:p w14:paraId="744A6B5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24.27%</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Pr>
          <w:p w14:paraId="6603F1F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70.87%</w:t>
            </w:r>
          </w:p>
        </w:tc>
        <w:tc>
          <w:tcPr>
            <w:tcW w:w="1846" w:type="dxa"/>
            <w:tcBorders>
              <w:top w:val="single" w:sz="4" w:space="0" w:color="000000"/>
              <w:bottom w:val="single" w:sz="4" w:space="0" w:color="000000"/>
              <w:right w:val="single" w:sz="4" w:space="0" w:color="000000"/>
            </w:tcBorders>
            <w:shd w:val="clear" w:color="auto" w:fill="FFFFFF" w:themeFill="background1"/>
          </w:tcPr>
          <w:p w14:paraId="406788F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992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FD866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1AED9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w:t>
            </w:r>
          </w:p>
        </w:tc>
      </w:tr>
      <w:tr w:rsidR="00326AE6" w:rsidRPr="00326AE6" w14:paraId="3D701468"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2961723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Pakistan</w:t>
            </w:r>
          </w:p>
        </w:tc>
        <w:tc>
          <w:tcPr>
            <w:tcW w:w="1134"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1A66BA9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528</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7210DED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24.43%</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14:paraId="0C41A97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75.57%</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Pr>
          <w:p w14:paraId="4E0FC9B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283</w:t>
            </w:r>
          </w:p>
        </w:tc>
        <w:tc>
          <w:tcPr>
            <w:tcW w:w="1134" w:type="dxa"/>
            <w:tcBorders>
              <w:top w:val="single" w:sz="4" w:space="0" w:color="000000"/>
              <w:left w:val="single" w:sz="4" w:space="0" w:color="000000"/>
              <w:bottom w:val="single" w:sz="4" w:space="0" w:color="000000"/>
              <w:right w:val="single" w:sz="4" w:space="0" w:color="000000"/>
            </w:tcBorders>
            <w:shd w:val="clear" w:color="auto" w:fill="FF0000"/>
          </w:tcPr>
          <w:p w14:paraId="4EB98EB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40.64%</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Pr>
          <w:p w14:paraId="3FA53FF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57.24%</w:t>
            </w:r>
          </w:p>
        </w:tc>
        <w:tc>
          <w:tcPr>
            <w:tcW w:w="1846" w:type="dxa"/>
            <w:tcBorders>
              <w:top w:val="single" w:sz="4" w:space="0" w:color="000000"/>
              <w:bottom w:val="single" w:sz="4" w:space="0" w:color="000000"/>
              <w:right w:val="single" w:sz="4" w:space="0" w:color="000000"/>
            </w:tcBorders>
            <w:shd w:val="clear" w:color="auto" w:fill="FFFFFF" w:themeFill="background1"/>
          </w:tcPr>
          <w:p w14:paraId="41941B7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2,341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E35D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9446E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r>
      <w:tr w:rsidR="00326AE6" w:rsidRPr="00326AE6" w14:paraId="39ED7ABB"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FCBBE9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Philippines</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165A598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232A5BC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2B0EB35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tcPr>
          <w:p w14:paraId="6E01C06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543E2B8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7019595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shd w:val="clear" w:color="auto" w:fill="FFFFFF" w:themeFill="background1"/>
          </w:tcPr>
          <w:p w14:paraId="1784993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F6F20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B0CE7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w:t>
            </w:r>
          </w:p>
        </w:tc>
      </w:tr>
      <w:tr w:rsidR="00326AE6" w:rsidRPr="00326AE6" w14:paraId="510A8F93"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668A270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Senegal</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5D093D1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679A8F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454177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tcPr>
          <w:p w14:paraId="69154D9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14E11B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5B096E7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13E0C4C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c>
          <w:tcPr>
            <w:tcW w:w="1842" w:type="dxa"/>
            <w:tcBorders>
              <w:top w:val="single" w:sz="4" w:space="0" w:color="000000"/>
              <w:left w:val="single" w:sz="4" w:space="0" w:color="000000"/>
              <w:bottom w:val="single" w:sz="4" w:space="0" w:color="000000"/>
              <w:right w:val="single" w:sz="4" w:space="0" w:color="000000"/>
            </w:tcBorders>
          </w:tcPr>
          <w:p w14:paraId="30EA849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7" w:type="dxa"/>
            <w:tcBorders>
              <w:top w:val="single" w:sz="4" w:space="0" w:color="000000"/>
              <w:left w:val="single" w:sz="4" w:space="0" w:color="000000"/>
              <w:bottom w:val="single" w:sz="4" w:space="0" w:color="000000"/>
              <w:right w:val="single" w:sz="4" w:space="0" w:color="000000"/>
            </w:tcBorders>
          </w:tcPr>
          <w:p w14:paraId="2FEDCE2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r>
      <w:tr w:rsidR="00326AE6" w:rsidRPr="00326AE6" w14:paraId="59B326F6"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1D32D95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Sierra Leone</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42C8976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2465181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555B1E9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23B1BC6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495C00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2FF52CC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6BC4A75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43</w:t>
            </w:r>
          </w:p>
        </w:tc>
        <w:tc>
          <w:tcPr>
            <w:tcW w:w="1842" w:type="dxa"/>
            <w:tcBorders>
              <w:top w:val="single" w:sz="4" w:space="0" w:color="000000"/>
              <w:left w:val="single" w:sz="4" w:space="0" w:color="000000"/>
              <w:bottom w:val="single" w:sz="4" w:space="0" w:color="000000"/>
              <w:right w:val="single" w:sz="4" w:space="0" w:color="000000"/>
            </w:tcBorders>
          </w:tcPr>
          <w:p w14:paraId="7254798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c>
          <w:tcPr>
            <w:tcW w:w="1847" w:type="dxa"/>
            <w:tcBorders>
              <w:top w:val="single" w:sz="4" w:space="0" w:color="000000"/>
              <w:left w:val="single" w:sz="4" w:space="0" w:color="000000"/>
              <w:bottom w:val="single" w:sz="4" w:space="0" w:color="000000"/>
              <w:right w:val="single" w:sz="4" w:space="0" w:color="000000"/>
            </w:tcBorders>
          </w:tcPr>
          <w:p w14:paraId="2DC7812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r>
      <w:tr w:rsidR="00326AE6" w:rsidRPr="00326AE6" w14:paraId="749B73CC"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8EA8B2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South Africa</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68E829B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2D94F1D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60EFD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tcPr>
          <w:p w14:paraId="4825D81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6EE0D8A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42E566A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759ED2A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37</w:t>
            </w:r>
          </w:p>
        </w:tc>
        <w:tc>
          <w:tcPr>
            <w:tcW w:w="1842" w:type="dxa"/>
            <w:tcBorders>
              <w:top w:val="single" w:sz="4" w:space="0" w:color="000000"/>
              <w:left w:val="single" w:sz="4" w:space="0" w:color="000000"/>
              <w:bottom w:val="single" w:sz="4" w:space="0" w:color="000000"/>
              <w:right w:val="single" w:sz="4" w:space="0" w:color="000000"/>
            </w:tcBorders>
          </w:tcPr>
          <w:p w14:paraId="69052CC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7" w:type="dxa"/>
            <w:tcBorders>
              <w:top w:val="single" w:sz="4" w:space="0" w:color="000000"/>
              <w:left w:val="single" w:sz="4" w:space="0" w:color="000000"/>
              <w:bottom w:val="single" w:sz="4" w:space="0" w:color="000000"/>
              <w:right w:val="single" w:sz="4" w:space="0" w:color="000000"/>
            </w:tcBorders>
          </w:tcPr>
          <w:p w14:paraId="0693F14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r>
      <w:tr w:rsidR="00326AE6" w:rsidRPr="00326AE6" w14:paraId="10BED279"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0AB65ED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Sri Lanka</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1161DA3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71FE387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40C9130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CECFA9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2A56726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36.36%</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516EF96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63.64%</w:t>
            </w:r>
          </w:p>
        </w:tc>
        <w:tc>
          <w:tcPr>
            <w:tcW w:w="1846" w:type="dxa"/>
            <w:tcBorders>
              <w:top w:val="single" w:sz="4" w:space="0" w:color="000000"/>
              <w:bottom w:val="single" w:sz="4" w:space="0" w:color="000000"/>
              <w:right w:val="single" w:sz="4" w:space="0" w:color="000000"/>
            </w:tcBorders>
          </w:tcPr>
          <w:p w14:paraId="2963FD6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727</w:t>
            </w:r>
          </w:p>
        </w:tc>
        <w:tc>
          <w:tcPr>
            <w:tcW w:w="1842" w:type="dxa"/>
            <w:tcBorders>
              <w:top w:val="single" w:sz="4" w:space="0" w:color="000000"/>
              <w:left w:val="single" w:sz="4" w:space="0" w:color="000000"/>
              <w:bottom w:val="single" w:sz="4" w:space="0" w:color="000000"/>
              <w:right w:val="single" w:sz="4" w:space="0" w:color="000000"/>
            </w:tcBorders>
          </w:tcPr>
          <w:p w14:paraId="7BFC34D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c>
          <w:tcPr>
            <w:tcW w:w="1847" w:type="dxa"/>
            <w:tcBorders>
              <w:top w:val="single" w:sz="4" w:space="0" w:color="000000"/>
              <w:left w:val="single" w:sz="4" w:space="0" w:color="000000"/>
              <w:bottom w:val="single" w:sz="4" w:space="0" w:color="000000"/>
              <w:right w:val="single" w:sz="4" w:space="0" w:color="000000"/>
            </w:tcBorders>
          </w:tcPr>
          <w:p w14:paraId="1584550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46%</w:t>
            </w:r>
          </w:p>
        </w:tc>
      </w:tr>
      <w:tr w:rsidR="00326AE6" w:rsidRPr="00326AE6" w14:paraId="059FCD79"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039D392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Tanzania</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41A5AAA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0B900E8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308A065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3A2130E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265D37A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612DBF1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3307B32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c>
          <w:tcPr>
            <w:tcW w:w="1842" w:type="dxa"/>
            <w:tcBorders>
              <w:top w:val="single" w:sz="4" w:space="0" w:color="000000"/>
              <w:left w:val="single" w:sz="4" w:space="0" w:color="000000"/>
              <w:bottom w:val="single" w:sz="4" w:space="0" w:color="000000"/>
              <w:right w:val="single" w:sz="4" w:space="0" w:color="000000"/>
            </w:tcBorders>
          </w:tcPr>
          <w:p w14:paraId="497015E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847" w:type="dxa"/>
            <w:tcBorders>
              <w:top w:val="single" w:sz="4" w:space="0" w:color="000000"/>
              <w:left w:val="single" w:sz="4" w:space="0" w:color="000000"/>
              <w:bottom w:val="single" w:sz="4" w:space="0" w:color="000000"/>
              <w:right w:val="single" w:sz="4" w:space="0" w:color="000000"/>
            </w:tcBorders>
          </w:tcPr>
          <w:p w14:paraId="6C048CF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r>
      <w:tr w:rsidR="00326AE6" w:rsidRPr="00326AE6" w14:paraId="229CF7A6"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5E9A5F3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Trinidad and Tobago</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6343AD0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3651BC8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78BAA92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Borders>
              <w:top w:val="single" w:sz="4" w:space="0" w:color="000000"/>
              <w:left w:val="single" w:sz="4" w:space="0" w:color="000000"/>
              <w:bottom w:val="single" w:sz="4" w:space="0" w:color="000000"/>
              <w:right w:val="single" w:sz="4" w:space="0" w:color="000000"/>
            </w:tcBorders>
          </w:tcPr>
          <w:p w14:paraId="2BF972F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1BBCA0E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tcPr>
          <w:p w14:paraId="2E74E38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46" w:type="dxa"/>
            <w:tcBorders>
              <w:top w:val="single" w:sz="4" w:space="0" w:color="000000"/>
              <w:bottom w:val="single" w:sz="4" w:space="0" w:color="000000"/>
              <w:right w:val="single" w:sz="4" w:space="0" w:color="000000"/>
            </w:tcBorders>
          </w:tcPr>
          <w:p w14:paraId="554A962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c>
          <w:tcPr>
            <w:tcW w:w="1842" w:type="dxa"/>
            <w:tcBorders>
              <w:top w:val="single" w:sz="4" w:space="0" w:color="000000"/>
              <w:left w:val="single" w:sz="4" w:space="0" w:color="000000"/>
              <w:bottom w:val="single" w:sz="4" w:space="0" w:color="000000"/>
              <w:right w:val="single" w:sz="4" w:space="0" w:color="000000"/>
            </w:tcBorders>
          </w:tcPr>
          <w:p w14:paraId="2970232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c>
          <w:tcPr>
            <w:tcW w:w="1847" w:type="dxa"/>
            <w:tcBorders>
              <w:top w:val="single" w:sz="4" w:space="0" w:color="000000"/>
              <w:left w:val="single" w:sz="4" w:space="0" w:color="000000"/>
              <w:bottom w:val="single" w:sz="4" w:space="0" w:color="000000"/>
              <w:right w:val="single" w:sz="4" w:space="0" w:color="000000"/>
            </w:tcBorders>
          </w:tcPr>
          <w:p w14:paraId="4E014AB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w:t>
            </w:r>
          </w:p>
        </w:tc>
      </w:tr>
      <w:tr w:rsidR="00326AE6" w:rsidRPr="00326AE6" w14:paraId="24EC1DDE"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7AD55D9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Uganda</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667546B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3C26F64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53.33%</w:t>
            </w:r>
          </w:p>
        </w:tc>
        <w:tc>
          <w:tcPr>
            <w:tcW w:w="992" w:type="dxa"/>
            <w:tcBorders>
              <w:top w:val="single" w:sz="4" w:space="0" w:color="000000"/>
              <w:left w:val="single" w:sz="4" w:space="0" w:color="000000"/>
              <w:bottom w:val="single" w:sz="4" w:space="0" w:color="000000"/>
              <w:right w:val="single" w:sz="4" w:space="0" w:color="000000"/>
            </w:tcBorders>
            <w:shd w:val="clear" w:color="auto" w:fill="ED7D31" w:themeFill="accent2"/>
            <w:noWrap/>
            <w:hideMark/>
          </w:tcPr>
          <w:p w14:paraId="3DC20DA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46.67%</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5892AB0A"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0DB883A4"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53.45%</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hemeFill="accent2"/>
          </w:tcPr>
          <w:p w14:paraId="7A9ED85B"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43.10%</w:t>
            </w:r>
          </w:p>
        </w:tc>
        <w:tc>
          <w:tcPr>
            <w:tcW w:w="1846" w:type="dxa"/>
            <w:tcBorders>
              <w:top w:val="single" w:sz="4" w:space="0" w:color="000000"/>
              <w:bottom w:val="single" w:sz="4" w:space="0" w:color="000000"/>
              <w:right w:val="single" w:sz="4" w:space="0" w:color="000000"/>
            </w:tcBorders>
          </w:tcPr>
          <w:p w14:paraId="3ADF1A9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181</w:t>
            </w:r>
          </w:p>
        </w:tc>
        <w:tc>
          <w:tcPr>
            <w:tcW w:w="1842" w:type="dxa"/>
            <w:tcBorders>
              <w:top w:val="single" w:sz="4" w:space="0" w:color="000000"/>
              <w:left w:val="single" w:sz="4" w:space="0" w:color="000000"/>
              <w:bottom w:val="single" w:sz="4" w:space="0" w:color="000000"/>
              <w:right w:val="single" w:sz="4" w:space="0" w:color="000000"/>
            </w:tcBorders>
          </w:tcPr>
          <w:p w14:paraId="1C0BCC5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48%</w:t>
            </w:r>
          </w:p>
        </w:tc>
        <w:tc>
          <w:tcPr>
            <w:tcW w:w="1847" w:type="dxa"/>
            <w:tcBorders>
              <w:top w:val="single" w:sz="4" w:space="0" w:color="000000"/>
              <w:left w:val="single" w:sz="4" w:space="0" w:color="000000"/>
              <w:bottom w:val="single" w:sz="4" w:space="0" w:color="000000"/>
              <w:right w:val="single" w:sz="4" w:space="0" w:color="000000"/>
            </w:tcBorders>
          </w:tcPr>
          <w:p w14:paraId="0BAA723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r>
      <w:tr w:rsidR="00326AE6" w:rsidRPr="00326AE6" w14:paraId="1BB48FA0"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1142937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Zimbabwe</w:t>
            </w:r>
          </w:p>
        </w:tc>
        <w:tc>
          <w:tcPr>
            <w:tcW w:w="1134"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4220BA9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7CA3E63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13.51%</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hideMark/>
          </w:tcPr>
          <w:p w14:paraId="36C382E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86.49%</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0581B74E"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5C61E794"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38.71%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32FDF41B"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61.29%</w:t>
            </w:r>
          </w:p>
        </w:tc>
        <w:tc>
          <w:tcPr>
            <w:tcW w:w="1846" w:type="dxa"/>
            <w:tcBorders>
              <w:top w:val="single" w:sz="4" w:space="0" w:color="000000"/>
              <w:bottom w:val="single" w:sz="4" w:space="0" w:color="000000"/>
              <w:right w:val="single" w:sz="4" w:space="0" w:color="000000"/>
            </w:tcBorders>
          </w:tcPr>
          <w:p w14:paraId="538A736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258</w:t>
            </w:r>
          </w:p>
        </w:tc>
        <w:tc>
          <w:tcPr>
            <w:tcW w:w="1842" w:type="dxa"/>
            <w:tcBorders>
              <w:top w:val="single" w:sz="4" w:space="0" w:color="000000"/>
              <w:left w:val="single" w:sz="4" w:space="0" w:color="000000"/>
              <w:bottom w:val="single" w:sz="4" w:space="0" w:color="000000"/>
              <w:right w:val="single" w:sz="4" w:space="0" w:color="000000"/>
            </w:tcBorders>
          </w:tcPr>
          <w:p w14:paraId="0179BD6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847" w:type="dxa"/>
            <w:tcBorders>
              <w:top w:val="single" w:sz="4" w:space="0" w:color="000000"/>
              <w:left w:val="single" w:sz="4" w:space="0" w:color="000000"/>
              <w:bottom w:val="single" w:sz="4" w:space="0" w:color="000000"/>
              <w:right w:val="single" w:sz="4" w:space="0" w:color="000000"/>
            </w:tcBorders>
          </w:tcPr>
          <w:p w14:paraId="366354A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w:t>
            </w:r>
          </w:p>
        </w:tc>
      </w:tr>
      <w:tr w:rsidR="00326AE6" w:rsidRPr="00326AE6" w14:paraId="0675E837"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78F6A81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Other</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hideMark/>
          </w:tcPr>
          <w:p w14:paraId="299B78B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36</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C71B50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38.89%</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139C2A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61.11%</w:t>
            </w:r>
          </w:p>
        </w:tc>
        <w:tc>
          <w:tcPr>
            <w:tcW w:w="1276" w:type="dxa"/>
            <w:tcBorders>
              <w:top w:val="single" w:sz="4" w:space="0" w:color="000000"/>
              <w:left w:val="single" w:sz="4" w:space="0" w:color="000000"/>
              <w:bottom w:val="single" w:sz="4" w:space="0" w:color="000000"/>
              <w:right w:val="single" w:sz="4" w:space="0" w:color="000000"/>
            </w:tcBorders>
          </w:tcPr>
          <w:p w14:paraId="5FEC571B"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29</w:t>
            </w:r>
          </w:p>
        </w:tc>
        <w:tc>
          <w:tcPr>
            <w:tcW w:w="1134" w:type="dxa"/>
            <w:tcBorders>
              <w:top w:val="single" w:sz="4" w:space="0" w:color="000000"/>
              <w:left w:val="single" w:sz="4" w:space="0" w:color="000000"/>
              <w:bottom w:val="single" w:sz="4" w:space="0" w:color="000000"/>
              <w:right w:val="single" w:sz="4" w:space="0" w:color="000000"/>
            </w:tcBorders>
          </w:tcPr>
          <w:p w14:paraId="08D67EA1"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37.93%</w:t>
            </w:r>
          </w:p>
        </w:tc>
        <w:tc>
          <w:tcPr>
            <w:tcW w:w="1276" w:type="dxa"/>
            <w:tcBorders>
              <w:top w:val="single" w:sz="4" w:space="0" w:color="000000"/>
              <w:left w:val="single" w:sz="4" w:space="0" w:color="000000"/>
              <w:bottom w:val="single" w:sz="4" w:space="0" w:color="000000"/>
              <w:right w:val="single" w:sz="4" w:space="0" w:color="000000"/>
            </w:tcBorders>
          </w:tcPr>
          <w:p w14:paraId="27C49578"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58.62%</w:t>
            </w:r>
          </w:p>
        </w:tc>
        <w:tc>
          <w:tcPr>
            <w:tcW w:w="1846" w:type="dxa"/>
            <w:tcBorders>
              <w:top w:val="single" w:sz="4" w:space="0" w:color="000000"/>
              <w:bottom w:val="single" w:sz="4" w:space="0" w:color="000000"/>
              <w:right w:val="single" w:sz="4" w:space="0" w:color="000000"/>
            </w:tcBorders>
          </w:tcPr>
          <w:p w14:paraId="3BA6F22A" w14:textId="77777777" w:rsidR="00326AE6" w:rsidRPr="00326AE6" w:rsidRDefault="00326AE6" w:rsidP="00326AE6">
            <w:pPr>
              <w:rPr>
                <w:sz w:val="20"/>
                <w:szCs w:val="20"/>
              </w:rPr>
            </w:pPr>
            <w:r w:rsidRPr="00326AE6">
              <w:rPr>
                <w:rFonts w:ascii="Arial" w:hAnsi="Arial" w:cs="Arial"/>
                <w:sz w:val="20"/>
                <w:szCs w:val="20"/>
              </w:rPr>
              <w:t> </w:t>
            </w:r>
          </w:p>
        </w:tc>
        <w:tc>
          <w:tcPr>
            <w:tcW w:w="1846" w:type="dxa"/>
            <w:tcBorders>
              <w:top w:val="single" w:sz="4" w:space="0" w:color="000000"/>
              <w:left w:val="single" w:sz="4" w:space="0" w:color="000000"/>
              <w:bottom w:val="single" w:sz="4" w:space="0" w:color="000000"/>
              <w:right w:val="single" w:sz="4" w:space="0" w:color="000000"/>
            </w:tcBorders>
          </w:tcPr>
          <w:p w14:paraId="0EA4F95F" w14:textId="77777777" w:rsidR="00326AE6" w:rsidRPr="00326AE6" w:rsidRDefault="00326AE6" w:rsidP="00326AE6">
            <w:pPr>
              <w:rPr>
                <w:sz w:val="20"/>
                <w:szCs w:val="20"/>
              </w:rPr>
            </w:pPr>
            <w:r w:rsidRPr="00326AE6">
              <w:rPr>
                <w:rFonts w:ascii="Arial" w:hAnsi="Arial" w:cs="Arial"/>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14:paraId="69FF6942" w14:textId="77777777" w:rsidR="00326AE6" w:rsidRPr="00326AE6" w:rsidRDefault="00326AE6" w:rsidP="00326AE6">
            <w:pPr>
              <w:rPr>
                <w:sz w:val="20"/>
                <w:szCs w:val="20"/>
              </w:rPr>
            </w:pPr>
            <w:r w:rsidRPr="00326AE6">
              <w:rPr>
                <w:rFonts w:ascii="Arial" w:hAnsi="Arial" w:cs="Arial"/>
                <w:sz w:val="20"/>
                <w:szCs w:val="20"/>
              </w:rPr>
              <w:t> </w:t>
            </w:r>
          </w:p>
        </w:tc>
      </w:tr>
      <w:tr w:rsidR="00326AE6" w:rsidRPr="00326AE6" w14:paraId="0F6E81F1" w14:textId="77777777" w:rsidTr="0007176F">
        <w:trPr>
          <w:trHeight w:val="300"/>
        </w:trPr>
        <w:tc>
          <w:tcPr>
            <w:tcW w:w="1553"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745A34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Total</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4394B81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 xml:space="preserve"> 1,845 </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3B67805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26.94%</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CB404C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73.06%</w:t>
            </w:r>
          </w:p>
        </w:tc>
        <w:tc>
          <w:tcPr>
            <w:tcW w:w="1276" w:type="dxa"/>
            <w:tcBorders>
              <w:top w:val="single" w:sz="4" w:space="0" w:color="000000"/>
              <w:left w:val="single" w:sz="4" w:space="0" w:color="000000"/>
              <w:bottom w:val="single" w:sz="4" w:space="0" w:color="000000"/>
              <w:right w:val="single" w:sz="4" w:space="0" w:color="000000"/>
            </w:tcBorders>
          </w:tcPr>
          <w:p w14:paraId="7127A7A5"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 xml:space="preserve"> 916 </w:t>
            </w:r>
          </w:p>
        </w:tc>
        <w:tc>
          <w:tcPr>
            <w:tcW w:w="1134" w:type="dxa"/>
            <w:tcBorders>
              <w:top w:val="single" w:sz="4" w:space="0" w:color="000000"/>
              <w:left w:val="single" w:sz="4" w:space="0" w:color="000000"/>
              <w:bottom w:val="single" w:sz="4" w:space="0" w:color="000000"/>
              <w:right w:val="single" w:sz="4" w:space="0" w:color="000000"/>
            </w:tcBorders>
          </w:tcPr>
          <w:p w14:paraId="195759FB"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37.23%</w:t>
            </w:r>
          </w:p>
        </w:tc>
        <w:tc>
          <w:tcPr>
            <w:tcW w:w="1276" w:type="dxa"/>
            <w:tcBorders>
              <w:top w:val="single" w:sz="4" w:space="0" w:color="000000"/>
              <w:left w:val="single" w:sz="4" w:space="0" w:color="000000"/>
              <w:bottom w:val="single" w:sz="4" w:space="0" w:color="000000"/>
              <w:right w:val="single" w:sz="4" w:space="0" w:color="000000"/>
            </w:tcBorders>
          </w:tcPr>
          <w:p w14:paraId="4723C188" w14:textId="77777777" w:rsidR="00326AE6" w:rsidRPr="00326AE6" w:rsidRDefault="00326AE6" w:rsidP="00326AE6">
            <w:pPr>
              <w:spacing w:line="240" w:lineRule="auto"/>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60.37%</w:t>
            </w:r>
          </w:p>
        </w:tc>
        <w:tc>
          <w:tcPr>
            <w:tcW w:w="1846" w:type="dxa"/>
            <w:tcBorders>
              <w:top w:val="single" w:sz="4" w:space="0" w:color="000000"/>
              <w:bottom w:val="single" w:sz="4" w:space="0" w:color="000000"/>
              <w:right w:val="single" w:sz="4" w:space="0" w:color="000000"/>
            </w:tcBorders>
          </w:tcPr>
          <w:p w14:paraId="41C465F5" w14:textId="77777777" w:rsidR="00326AE6" w:rsidRPr="00326AE6" w:rsidRDefault="00326AE6" w:rsidP="00326AE6">
            <w:pPr>
              <w:rPr>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268842E5" w14:textId="77777777" w:rsidR="00326AE6" w:rsidRPr="00326AE6" w:rsidRDefault="00326AE6" w:rsidP="00326AE6">
            <w:pPr>
              <w:rPr>
                <w:sz w:val="20"/>
                <w:szCs w:val="20"/>
              </w:rPr>
            </w:pPr>
            <w:r w:rsidRPr="00326AE6">
              <w:rPr>
                <w:rFonts w:ascii="Arial" w:hAnsi="Arial" w:cs="Arial"/>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14:paraId="547B0B54" w14:textId="77777777" w:rsidR="00326AE6" w:rsidRPr="00326AE6" w:rsidRDefault="00326AE6" w:rsidP="00326AE6">
            <w:pPr>
              <w:rPr>
                <w:sz w:val="20"/>
                <w:szCs w:val="20"/>
              </w:rPr>
            </w:pPr>
            <w:r w:rsidRPr="00326AE6">
              <w:rPr>
                <w:rFonts w:ascii="Arial" w:hAnsi="Arial" w:cs="Arial"/>
                <w:sz w:val="20"/>
                <w:szCs w:val="20"/>
              </w:rPr>
              <w:t> </w:t>
            </w:r>
          </w:p>
        </w:tc>
      </w:tr>
    </w:tbl>
    <w:p w14:paraId="1D7BA7A9" w14:textId="77777777" w:rsidR="00326AE6" w:rsidRPr="00326AE6" w:rsidRDefault="00326AE6" w:rsidP="00326AE6">
      <w:pPr>
        <w:rPr>
          <w:rFonts w:ascii="EB Garamond" w:hAnsi="EB Garamond" w:cstheme="minorHAnsi"/>
          <w:b/>
          <w:bCs/>
          <w:sz w:val="20"/>
          <w:szCs w:val="20"/>
          <w:u w:val="single"/>
        </w:rPr>
      </w:pPr>
    </w:p>
    <w:p w14:paraId="284332AA" w14:textId="34F87E64" w:rsidR="00326AE6" w:rsidRPr="00326AE6" w:rsidRDefault="00326AE6" w:rsidP="00326AE6">
      <w:pPr>
        <w:pStyle w:val="Heading2"/>
      </w:pPr>
      <w:r w:rsidRPr="00326AE6">
        <w:lastRenderedPageBreak/>
        <w:t>2017</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134"/>
        <w:gridCol w:w="992"/>
        <w:gridCol w:w="992"/>
        <w:gridCol w:w="1298"/>
        <w:gridCol w:w="1082"/>
        <w:gridCol w:w="1256"/>
        <w:gridCol w:w="1897"/>
        <w:gridCol w:w="1843"/>
        <w:gridCol w:w="1843"/>
      </w:tblGrid>
      <w:tr w:rsidR="00326AE6" w:rsidRPr="00326AE6" w14:paraId="2AD8A174" w14:textId="77777777" w:rsidTr="0007176F">
        <w:trPr>
          <w:trHeight w:val="945"/>
        </w:trPr>
        <w:tc>
          <w:tcPr>
            <w:tcW w:w="1555" w:type="dxa"/>
            <w:shd w:val="clear" w:color="D8D8D8" w:fill="D8D8D8"/>
            <w:noWrap/>
            <w:hideMark/>
          </w:tcPr>
          <w:p w14:paraId="34FB7881"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w:t>
            </w:r>
          </w:p>
        </w:tc>
        <w:tc>
          <w:tcPr>
            <w:tcW w:w="1134" w:type="dxa"/>
            <w:shd w:val="clear" w:color="D8D8D8" w:fill="D8D8D8"/>
            <w:hideMark/>
          </w:tcPr>
          <w:p w14:paraId="2E4AB10D"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 xml:space="preserve">Initial Decisions </w:t>
            </w:r>
          </w:p>
        </w:tc>
        <w:tc>
          <w:tcPr>
            <w:tcW w:w="992" w:type="dxa"/>
            <w:shd w:val="clear" w:color="D8D8D8" w:fill="D8D8D8"/>
            <w:hideMark/>
          </w:tcPr>
          <w:p w14:paraId="0276FE71"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Grants %</w:t>
            </w:r>
          </w:p>
        </w:tc>
        <w:tc>
          <w:tcPr>
            <w:tcW w:w="992" w:type="dxa"/>
            <w:shd w:val="clear" w:color="D8D8D8" w:fill="D8D8D8"/>
            <w:hideMark/>
          </w:tcPr>
          <w:p w14:paraId="2A0BE9CD"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Refusals %</w:t>
            </w:r>
          </w:p>
        </w:tc>
        <w:tc>
          <w:tcPr>
            <w:tcW w:w="1298" w:type="dxa"/>
            <w:shd w:val="clear" w:color="auto" w:fill="DBDBDB" w:themeFill="accent3" w:themeFillTint="66"/>
          </w:tcPr>
          <w:p w14:paraId="2615328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 xml:space="preserve">Appeals Determined </w:t>
            </w:r>
          </w:p>
        </w:tc>
        <w:tc>
          <w:tcPr>
            <w:tcW w:w="1082" w:type="dxa"/>
            <w:shd w:val="clear" w:color="auto" w:fill="DBDBDB" w:themeFill="accent3" w:themeFillTint="66"/>
          </w:tcPr>
          <w:p w14:paraId="163FE90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Allowed %</w:t>
            </w:r>
          </w:p>
        </w:tc>
        <w:tc>
          <w:tcPr>
            <w:tcW w:w="1256" w:type="dxa"/>
            <w:shd w:val="clear" w:color="auto" w:fill="DBDBDB" w:themeFill="accent3" w:themeFillTint="66"/>
          </w:tcPr>
          <w:p w14:paraId="2CDB09F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Dismissed %</w:t>
            </w:r>
          </w:p>
        </w:tc>
        <w:tc>
          <w:tcPr>
            <w:tcW w:w="1897" w:type="dxa"/>
            <w:shd w:val="clear" w:color="auto" w:fill="D9D9D9" w:themeFill="background1" w:themeFillShade="D9"/>
          </w:tcPr>
          <w:p w14:paraId="6A1ABF9E"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Initial decisions</w:t>
            </w:r>
          </w:p>
        </w:tc>
        <w:tc>
          <w:tcPr>
            <w:tcW w:w="1843" w:type="dxa"/>
            <w:shd w:val="clear" w:color="auto" w:fill="D9D9D9" w:themeFill="background1" w:themeFillShade="D9"/>
          </w:tcPr>
          <w:p w14:paraId="1F35FDA5"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Granted asylum %</w:t>
            </w:r>
          </w:p>
        </w:tc>
        <w:tc>
          <w:tcPr>
            <w:tcW w:w="1843" w:type="dxa"/>
            <w:shd w:val="clear" w:color="auto" w:fill="D9D9D9" w:themeFill="background1" w:themeFillShade="D9"/>
          </w:tcPr>
          <w:p w14:paraId="75507655" w14:textId="77777777" w:rsidR="00326AE6" w:rsidRPr="00326AE6" w:rsidRDefault="00326AE6" w:rsidP="00326AE6">
            <w:pPr>
              <w:rPr>
                <w:rFonts w:ascii="EB Garamond" w:hAnsi="EB Garamond"/>
                <w:sz w:val="20"/>
                <w:szCs w:val="20"/>
              </w:rPr>
            </w:pPr>
            <w:proofErr w:type="gramStart"/>
            <w:r w:rsidRPr="00326AE6">
              <w:rPr>
                <w:rFonts w:ascii="EB Garamond" w:hAnsi="EB Garamond" w:cs="Arial"/>
                <w:b/>
                <w:bCs/>
                <w:sz w:val="20"/>
                <w:szCs w:val="20"/>
              </w:rPr>
              <w:t>Final outcome</w:t>
            </w:r>
            <w:proofErr w:type="gramEnd"/>
            <w:r w:rsidRPr="00326AE6">
              <w:rPr>
                <w:rFonts w:ascii="EB Garamond" w:hAnsi="EB Garamond" w:cs="Arial"/>
                <w:b/>
                <w:bCs/>
                <w:sz w:val="20"/>
                <w:szCs w:val="20"/>
              </w:rPr>
              <w:t>: Grants of asylum %</w:t>
            </w:r>
          </w:p>
        </w:tc>
      </w:tr>
      <w:tr w:rsidR="00326AE6" w:rsidRPr="00326AE6" w14:paraId="42C5BC5B" w14:textId="77777777" w:rsidTr="0007176F">
        <w:trPr>
          <w:trHeight w:val="300"/>
        </w:trPr>
        <w:tc>
          <w:tcPr>
            <w:tcW w:w="1555" w:type="dxa"/>
            <w:shd w:val="clear" w:color="auto" w:fill="FF0000"/>
            <w:noWrap/>
            <w:hideMark/>
          </w:tcPr>
          <w:p w14:paraId="53B69B4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Afghanistan</w:t>
            </w:r>
          </w:p>
        </w:tc>
        <w:tc>
          <w:tcPr>
            <w:tcW w:w="1134" w:type="dxa"/>
            <w:shd w:val="clear" w:color="auto" w:fill="FF0000"/>
            <w:noWrap/>
            <w:hideMark/>
          </w:tcPr>
          <w:p w14:paraId="1F70FA1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w:t>
            </w:r>
          </w:p>
        </w:tc>
        <w:tc>
          <w:tcPr>
            <w:tcW w:w="992" w:type="dxa"/>
            <w:shd w:val="clear" w:color="auto" w:fill="FF0000"/>
            <w:noWrap/>
            <w:hideMark/>
          </w:tcPr>
          <w:p w14:paraId="4C364C3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0000"/>
            <w:noWrap/>
            <w:hideMark/>
          </w:tcPr>
          <w:p w14:paraId="5A17E03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0000"/>
          </w:tcPr>
          <w:p w14:paraId="61012A7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12</w:t>
            </w:r>
          </w:p>
        </w:tc>
        <w:tc>
          <w:tcPr>
            <w:tcW w:w="1082" w:type="dxa"/>
            <w:shd w:val="clear" w:color="auto" w:fill="FF0000"/>
          </w:tcPr>
          <w:p w14:paraId="04C80A6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41.67%</w:t>
            </w:r>
          </w:p>
        </w:tc>
        <w:tc>
          <w:tcPr>
            <w:tcW w:w="1256" w:type="dxa"/>
            <w:shd w:val="clear" w:color="auto" w:fill="FF0000"/>
          </w:tcPr>
          <w:p w14:paraId="0944CB9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58.33%</w:t>
            </w:r>
          </w:p>
        </w:tc>
        <w:tc>
          <w:tcPr>
            <w:tcW w:w="1897" w:type="dxa"/>
            <w:shd w:val="clear" w:color="auto" w:fill="FFFFFF" w:themeFill="background1"/>
          </w:tcPr>
          <w:p w14:paraId="2F43517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994</w:t>
            </w:r>
          </w:p>
        </w:tc>
        <w:tc>
          <w:tcPr>
            <w:tcW w:w="1843" w:type="dxa"/>
            <w:shd w:val="clear" w:color="auto" w:fill="FFFFFF" w:themeFill="background1"/>
          </w:tcPr>
          <w:p w14:paraId="44986A5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c>
          <w:tcPr>
            <w:tcW w:w="1843" w:type="dxa"/>
            <w:shd w:val="clear" w:color="auto" w:fill="FFFFFF" w:themeFill="background1"/>
          </w:tcPr>
          <w:p w14:paraId="263462F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53%</w:t>
            </w:r>
          </w:p>
        </w:tc>
      </w:tr>
      <w:tr w:rsidR="00326AE6" w:rsidRPr="00326AE6" w14:paraId="4F0F8B2F" w14:textId="77777777" w:rsidTr="0007176F">
        <w:trPr>
          <w:trHeight w:val="300"/>
        </w:trPr>
        <w:tc>
          <w:tcPr>
            <w:tcW w:w="1555" w:type="dxa"/>
            <w:shd w:val="clear" w:color="FFFFFF" w:fill="FFFFFF"/>
            <w:noWrap/>
            <w:hideMark/>
          </w:tcPr>
          <w:p w14:paraId="36D7B6F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Albania</w:t>
            </w:r>
          </w:p>
        </w:tc>
        <w:tc>
          <w:tcPr>
            <w:tcW w:w="1134" w:type="dxa"/>
            <w:shd w:val="clear" w:color="FFFFFF" w:fill="FFFFFF"/>
            <w:noWrap/>
            <w:hideMark/>
          </w:tcPr>
          <w:p w14:paraId="0C93F02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54</w:t>
            </w:r>
          </w:p>
        </w:tc>
        <w:tc>
          <w:tcPr>
            <w:tcW w:w="992" w:type="dxa"/>
            <w:shd w:val="clear" w:color="FFFFFF" w:fill="FFFFFF"/>
            <w:noWrap/>
            <w:hideMark/>
          </w:tcPr>
          <w:p w14:paraId="22703B9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46AAF7A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27EACB4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44</w:t>
            </w:r>
          </w:p>
        </w:tc>
        <w:tc>
          <w:tcPr>
            <w:tcW w:w="1082" w:type="dxa"/>
          </w:tcPr>
          <w:p w14:paraId="7585634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15.91%</w:t>
            </w:r>
          </w:p>
        </w:tc>
        <w:tc>
          <w:tcPr>
            <w:tcW w:w="1256" w:type="dxa"/>
          </w:tcPr>
          <w:p w14:paraId="193F21C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70.45%</w:t>
            </w:r>
          </w:p>
        </w:tc>
        <w:tc>
          <w:tcPr>
            <w:tcW w:w="1897" w:type="dxa"/>
            <w:shd w:val="clear" w:color="auto" w:fill="FFFFFF" w:themeFill="background1"/>
          </w:tcPr>
          <w:p w14:paraId="260031C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969</w:t>
            </w:r>
          </w:p>
        </w:tc>
        <w:tc>
          <w:tcPr>
            <w:tcW w:w="1843" w:type="dxa"/>
            <w:shd w:val="clear" w:color="auto" w:fill="FFFFFF" w:themeFill="background1"/>
          </w:tcPr>
          <w:p w14:paraId="7083632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843" w:type="dxa"/>
            <w:shd w:val="clear" w:color="auto" w:fill="FFFFFF" w:themeFill="background1"/>
          </w:tcPr>
          <w:p w14:paraId="7B7EEB2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r>
      <w:tr w:rsidR="00326AE6" w:rsidRPr="00326AE6" w14:paraId="7B45A783" w14:textId="77777777" w:rsidTr="0007176F">
        <w:trPr>
          <w:trHeight w:val="300"/>
        </w:trPr>
        <w:tc>
          <w:tcPr>
            <w:tcW w:w="1555" w:type="dxa"/>
            <w:shd w:val="clear" w:color="auto" w:fill="FFFF00"/>
            <w:noWrap/>
            <w:hideMark/>
          </w:tcPr>
          <w:p w14:paraId="225B727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Algeria</w:t>
            </w:r>
          </w:p>
        </w:tc>
        <w:tc>
          <w:tcPr>
            <w:tcW w:w="1134" w:type="dxa"/>
            <w:shd w:val="clear" w:color="auto" w:fill="FFFF00"/>
            <w:noWrap/>
            <w:hideMark/>
          </w:tcPr>
          <w:p w14:paraId="2942809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w:t>
            </w:r>
          </w:p>
        </w:tc>
        <w:tc>
          <w:tcPr>
            <w:tcW w:w="992" w:type="dxa"/>
            <w:shd w:val="clear" w:color="auto" w:fill="FFFF00"/>
            <w:noWrap/>
            <w:hideMark/>
          </w:tcPr>
          <w:p w14:paraId="774C006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FF00"/>
            <w:noWrap/>
            <w:hideMark/>
          </w:tcPr>
          <w:p w14:paraId="39B7C68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FF00"/>
          </w:tcPr>
          <w:p w14:paraId="5A473C7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14</w:t>
            </w:r>
          </w:p>
        </w:tc>
        <w:tc>
          <w:tcPr>
            <w:tcW w:w="1082" w:type="dxa"/>
            <w:shd w:val="clear" w:color="auto" w:fill="FFFF00"/>
          </w:tcPr>
          <w:p w14:paraId="79E7C03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FF00"/>
          </w:tcPr>
          <w:p w14:paraId="4AC65BD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36BE412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108</w:t>
            </w:r>
          </w:p>
        </w:tc>
        <w:tc>
          <w:tcPr>
            <w:tcW w:w="1843" w:type="dxa"/>
            <w:shd w:val="clear" w:color="auto" w:fill="FFFFFF" w:themeFill="background1"/>
          </w:tcPr>
          <w:p w14:paraId="3BD6BDF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w:t>
            </w:r>
          </w:p>
        </w:tc>
        <w:tc>
          <w:tcPr>
            <w:tcW w:w="1843" w:type="dxa"/>
            <w:shd w:val="clear" w:color="auto" w:fill="FFFFFF" w:themeFill="background1"/>
          </w:tcPr>
          <w:p w14:paraId="3842F1D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r>
      <w:tr w:rsidR="00326AE6" w:rsidRPr="00326AE6" w14:paraId="1D198152" w14:textId="77777777" w:rsidTr="0007176F">
        <w:trPr>
          <w:trHeight w:val="300"/>
        </w:trPr>
        <w:tc>
          <w:tcPr>
            <w:tcW w:w="1555" w:type="dxa"/>
            <w:shd w:val="clear" w:color="FFFFFF" w:fill="FFFFFF"/>
            <w:noWrap/>
            <w:hideMark/>
          </w:tcPr>
          <w:p w14:paraId="3A3852F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Armenia</w:t>
            </w:r>
          </w:p>
        </w:tc>
        <w:tc>
          <w:tcPr>
            <w:tcW w:w="1134" w:type="dxa"/>
            <w:shd w:val="clear" w:color="FFFFFF" w:fill="FFFFFF"/>
            <w:noWrap/>
            <w:hideMark/>
          </w:tcPr>
          <w:p w14:paraId="1DD28EE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31C0822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414E6E1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78E1F9E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103C66A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783A47B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6EDE22C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c>
          <w:tcPr>
            <w:tcW w:w="1843" w:type="dxa"/>
            <w:shd w:val="clear" w:color="auto" w:fill="FFFFFF" w:themeFill="background1"/>
          </w:tcPr>
          <w:p w14:paraId="5AE90A5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c>
          <w:tcPr>
            <w:tcW w:w="1843" w:type="dxa"/>
            <w:shd w:val="clear" w:color="auto" w:fill="FFFFFF" w:themeFill="background1"/>
          </w:tcPr>
          <w:p w14:paraId="393E10D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r>
      <w:tr w:rsidR="00326AE6" w:rsidRPr="00326AE6" w14:paraId="19E7C18C" w14:textId="77777777" w:rsidTr="0007176F">
        <w:trPr>
          <w:trHeight w:val="300"/>
        </w:trPr>
        <w:tc>
          <w:tcPr>
            <w:tcW w:w="1555" w:type="dxa"/>
            <w:shd w:val="clear" w:color="auto" w:fill="ED7D31" w:themeFill="accent2"/>
            <w:noWrap/>
            <w:hideMark/>
          </w:tcPr>
          <w:p w14:paraId="7682DF8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Bangladesh</w:t>
            </w:r>
          </w:p>
        </w:tc>
        <w:tc>
          <w:tcPr>
            <w:tcW w:w="1134" w:type="dxa"/>
            <w:shd w:val="clear" w:color="auto" w:fill="ED7D31" w:themeFill="accent2"/>
            <w:noWrap/>
            <w:hideMark/>
          </w:tcPr>
          <w:p w14:paraId="15C56B5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269</w:t>
            </w:r>
          </w:p>
        </w:tc>
        <w:tc>
          <w:tcPr>
            <w:tcW w:w="992" w:type="dxa"/>
            <w:shd w:val="clear" w:color="auto" w:fill="ED7D31" w:themeFill="accent2"/>
            <w:noWrap/>
            <w:hideMark/>
          </w:tcPr>
          <w:p w14:paraId="51B3149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8.55%</w:t>
            </w:r>
          </w:p>
        </w:tc>
        <w:tc>
          <w:tcPr>
            <w:tcW w:w="992" w:type="dxa"/>
            <w:shd w:val="clear" w:color="auto" w:fill="ED7D31" w:themeFill="accent2"/>
            <w:noWrap/>
            <w:hideMark/>
          </w:tcPr>
          <w:p w14:paraId="5E2A8D1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91.45%</w:t>
            </w:r>
          </w:p>
        </w:tc>
        <w:tc>
          <w:tcPr>
            <w:tcW w:w="1298" w:type="dxa"/>
            <w:shd w:val="clear" w:color="auto" w:fill="ED7D31" w:themeFill="accent2"/>
          </w:tcPr>
          <w:p w14:paraId="2174C00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216</w:t>
            </w:r>
          </w:p>
        </w:tc>
        <w:tc>
          <w:tcPr>
            <w:tcW w:w="1082" w:type="dxa"/>
            <w:shd w:val="clear" w:color="auto" w:fill="ED7D31" w:themeFill="accent2"/>
          </w:tcPr>
          <w:p w14:paraId="16F8416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30.56%</w:t>
            </w:r>
          </w:p>
        </w:tc>
        <w:tc>
          <w:tcPr>
            <w:tcW w:w="1256" w:type="dxa"/>
            <w:shd w:val="clear" w:color="auto" w:fill="ED7D31" w:themeFill="accent2"/>
          </w:tcPr>
          <w:p w14:paraId="4CF223B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66.20%</w:t>
            </w:r>
          </w:p>
        </w:tc>
        <w:tc>
          <w:tcPr>
            <w:tcW w:w="1897" w:type="dxa"/>
            <w:shd w:val="clear" w:color="auto" w:fill="FFFFFF" w:themeFill="background1"/>
          </w:tcPr>
          <w:p w14:paraId="0050599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1,393</w:t>
            </w:r>
          </w:p>
        </w:tc>
        <w:tc>
          <w:tcPr>
            <w:tcW w:w="1843" w:type="dxa"/>
            <w:shd w:val="clear" w:color="auto" w:fill="FFFFFF" w:themeFill="background1"/>
          </w:tcPr>
          <w:p w14:paraId="258A3F0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w:t>
            </w:r>
          </w:p>
        </w:tc>
        <w:tc>
          <w:tcPr>
            <w:tcW w:w="1843" w:type="dxa"/>
            <w:shd w:val="clear" w:color="auto" w:fill="FFFFFF" w:themeFill="background1"/>
          </w:tcPr>
          <w:p w14:paraId="43A1312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11246F15" w14:textId="77777777" w:rsidTr="0007176F">
        <w:trPr>
          <w:trHeight w:val="300"/>
        </w:trPr>
        <w:tc>
          <w:tcPr>
            <w:tcW w:w="1555" w:type="dxa"/>
            <w:shd w:val="clear" w:color="FFFFFF" w:fill="FFFFFF"/>
            <w:noWrap/>
            <w:hideMark/>
          </w:tcPr>
          <w:p w14:paraId="6AF8CE8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Botswana</w:t>
            </w:r>
          </w:p>
        </w:tc>
        <w:tc>
          <w:tcPr>
            <w:tcW w:w="1134" w:type="dxa"/>
            <w:shd w:val="clear" w:color="FFFFFF" w:fill="FFFFFF"/>
            <w:noWrap/>
            <w:hideMark/>
          </w:tcPr>
          <w:p w14:paraId="66190E5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6A487AC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799ABCD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404C80A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51F0E8E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2222C18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2A671DF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w:t>
            </w:r>
          </w:p>
        </w:tc>
        <w:tc>
          <w:tcPr>
            <w:tcW w:w="1843" w:type="dxa"/>
            <w:shd w:val="clear" w:color="auto" w:fill="FFFFFF" w:themeFill="background1"/>
          </w:tcPr>
          <w:p w14:paraId="50F4DF2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843" w:type="dxa"/>
            <w:shd w:val="clear" w:color="auto" w:fill="FFFFFF" w:themeFill="background1"/>
          </w:tcPr>
          <w:p w14:paraId="5D228A6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r>
      <w:tr w:rsidR="00326AE6" w:rsidRPr="00326AE6" w14:paraId="1217B9FF" w14:textId="77777777" w:rsidTr="0007176F">
        <w:trPr>
          <w:trHeight w:val="300"/>
        </w:trPr>
        <w:tc>
          <w:tcPr>
            <w:tcW w:w="1555" w:type="dxa"/>
            <w:shd w:val="clear" w:color="FFFFFF" w:fill="FFFFFF"/>
            <w:noWrap/>
            <w:hideMark/>
          </w:tcPr>
          <w:p w14:paraId="3DC62E0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Brazil</w:t>
            </w:r>
          </w:p>
        </w:tc>
        <w:tc>
          <w:tcPr>
            <w:tcW w:w="1134" w:type="dxa"/>
            <w:shd w:val="clear" w:color="FFFFFF" w:fill="FFFFFF"/>
            <w:noWrap/>
            <w:hideMark/>
          </w:tcPr>
          <w:p w14:paraId="76E196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4748DE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5182557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1015ED3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3439D37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29721B1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198687F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1843" w:type="dxa"/>
            <w:shd w:val="clear" w:color="auto" w:fill="FFFFFF" w:themeFill="background1"/>
          </w:tcPr>
          <w:p w14:paraId="591BE30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843" w:type="dxa"/>
            <w:shd w:val="clear" w:color="auto" w:fill="FFFFFF" w:themeFill="background1"/>
          </w:tcPr>
          <w:p w14:paraId="1DE26A6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0EDCC5D1" w14:textId="77777777" w:rsidTr="0007176F">
        <w:trPr>
          <w:trHeight w:val="300"/>
        </w:trPr>
        <w:tc>
          <w:tcPr>
            <w:tcW w:w="1555" w:type="dxa"/>
            <w:shd w:val="clear" w:color="FFFFFF" w:fill="FFFFFF"/>
            <w:noWrap/>
            <w:hideMark/>
          </w:tcPr>
          <w:p w14:paraId="33472C4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Burma</w:t>
            </w:r>
          </w:p>
        </w:tc>
        <w:tc>
          <w:tcPr>
            <w:tcW w:w="1134" w:type="dxa"/>
            <w:shd w:val="clear" w:color="FFFFFF" w:fill="FFFFFF"/>
            <w:noWrap/>
            <w:hideMark/>
          </w:tcPr>
          <w:p w14:paraId="4C7B567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32B0306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2C3DA2D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539D715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82" w:type="dxa"/>
          </w:tcPr>
          <w:p w14:paraId="5A110E6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5B61BD4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4FA6904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c>
          <w:tcPr>
            <w:tcW w:w="1843" w:type="dxa"/>
            <w:shd w:val="clear" w:color="auto" w:fill="FFFFFF" w:themeFill="background1"/>
          </w:tcPr>
          <w:p w14:paraId="43F8CA1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28%</w:t>
            </w:r>
          </w:p>
        </w:tc>
        <w:tc>
          <w:tcPr>
            <w:tcW w:w="1843" w:type="dxa"/>
            <w:shd w:val="clear" w:color="auto" w:fill="FFFFFF" w:themeFill="background1"/>
          </w:tcPr>
          <w:p w14:paraId="3A6D518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48%</w:t>
            </w:r>
          </w:p>
        </w:tc>
      </w:tr>
      <w:tr w:rsidR="00326AE6" w:rsidRPr="00326AE6" w14:paraId="0FD634D4" w14:textId="77777777" w:rsidTr="0007176F">
        <w:trPr>
          <w:trHeight w:val="300"/>
        </w:trPr>
        <w:tc>
          <w:tcPr>
            <w:tcW w:w="1555" w:type="dxa"/>
            <w:shd w:val="clear" w:color="auto" w:fill="FFFF00"/>
            <w:noWrap/>
            <w:hideMark/>
          </w:tcPr>
          <w:p w14:paraId="469D916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Cameroon</w:t>
            </w:r>
          </w:p>
        </w:tc>
        <w:tc>
          <w:tcPr>
            <w:tcW w:w="1134" w:type="dxa"/>
            <w:shd w:val="clear" w:color="auto" w:fill="FFFF00"/>
            <w:noWrap/>
            <w:hideMark/>
          </w:tcPr>
          <w:p w14:paraId="25DF27C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75</w:t>
            </w:r>
          </w:p>
        </w:tc>
        <w:tc>
          <w:tcPr>
            <w:tcW w:w="992" w:type="dxa"/>
            <w:shd w:val="clear" w:color="auto" w:fill="FFFF00"/>
            <w:noWrap/>
            <w:hideMark/>
          </w:tcPr>
          <w:p w14:paraId="7D04F81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28.00%</w:t>
            </w:r>
          </w:p>
        </w:tc>
        <w:tc>
          <w:tcPr>
            <w:tcW w:w="992" w:type="dxa"/>
            <w:shd w:val="clear" w:color="auto" w:fill="FFFF00"/>
            <w:noWrap/>
            <w:hideMark/>
          </w:tcPr>
          <w:p w14:paraId="42ADA60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72.00%</w:t>
            </w:r>
          </w:p>
        </w:tc>
        <w:tc>
          <w:tcPr>
            <w:tcW w:w="1298" w:type="dxa"/>
            <w:shd w:val="clear" w:color="auto" w:fill="FFFF00"/>
          </w:tcPr>
          <w:p w14:paraId="1AC72C2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w:t>
            </w:r>
          </w:p>
        </w:tc>
        <w:tc>
          <w:tcPr>
            <w:tcW w:w="1082" w:type="dxa"/>
            <w:shd w:val="clear" w:color="auto" w:fill="FFFF00"/>
          </w:tcPr>
          <w:p w14:paraId="65F5337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36.00%</w:t>
            </w:r>
          </w:p>
        </w:tc>
        <w:tc>
          <w:tcPr>
            <w:tcW w:w="1256" w:type="dxa"/>
            <w:shd w:val="clear" w:color="auto" w:fill="FFFF00"/>
          </w:tcPr>
          <w:p w14:paraId="0AC587D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60.00%</w:t>
            </w:r>
          </w:p>
        </w:tc>
        <w:tc>
          <w:tcPr>
            <w:tcW w:w="1897" w:type="dxa"/>
            <w:shd w:val="clear" w:color="auto" w:fill="FFFFFF" w:themeFill="background1"/>
          </w:tcPr>
          <w:p w14:paraId="56F95B3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197</w:t>
            </w:r>
          </w:p>
        </w:tc>
        <w:tc>
          <w:tcPr>
            <w:tcW w:w="1843" w:type="dxa"/>
            <w:shd w:val="clear" w:color="auto" w:fill="FFFFFF" w:themeFill="background1"/>
          </w:tcPr>
          <w:p w14:paraId="372CF61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c>
          <w:tcPr>
            <w:tcW w:w="1843" w:type="dxa"/>
            <w:shd w:val="clear" w:color="auto" w:fill="FFFFFF" w:themeFill="background1"/>
          </w:tcPr>
          <w:p w14:paraId="52EAAC0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51%</w:t>
            </w:r>
          </w:p>
        </w:tc>
      </w:tr>
      <w:tr w:rsidR="00326AE6" w:rsidRPr="00326AE6" w14:paraId="2DA0B0A4" w14:textId="77777777" w:rsidTr="0007176F">
        <w:trPr>
          <w:trHeight w:val="300"/>
        </w:trPr>
        <w:tc>
          <w:tcPr>
            <w:tcW w:w="1555" w:type="dxa"/>
            <w:shd w:val="clear" w:color="FFFFFF" w:fill="FFFFFF"/>
            <w:noWrap/>
            <w:hideMark/>
          </w:tcPr>
          <w:p w14:paraId="27B569E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China</w:t>
            </w:r>
          </w:p>
        </w:tc>
        <w:tc>
          <w:tcPr>
            <w:tcW w:w="1134" w:type="dxa"/>
            <w:shd w:val="clear" w:color="FFFFFF" w:fill="FFFFFF"/>
            <w:noWrap/>
            <w:hideMark/>
          </w:tcPr>
          <w:p w14:paraId="75ACA84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7BC13C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3F308E5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44D21AB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82" w:type="dxa"/>
          </w:tcPr>
          <w:p w14:paraId="4B56C5C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5AEE361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7F9DDF2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307</w:t>
            </w:r>
          </w:p>
        </w:tc>
        <w:tc>
          <w:tcPr>
            <w:tcW w:w="1843" w:type="dxa"/>
            <w:shd w:val="clear" w:color="auto" w:fill="FFFFFF" w:themeFill="background1"/>
          </w:tcPr>
          <w:p w14:paraId="6687C4D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w:t>
            </w:r>
          </w:p>
        </w:tc>
        <w:tc>
          <w:tcPr>
            <w:tcW w:w="1843" w:type="dxa"/>
            <w:shd w:val="clear" w:color="auto" w:fill="FFFFFF" w:themeFill="background1"/>
          </w:tcPr>
          <w:p w14:paraId="01978A4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r>
      <w:tr w:rsidR="00326AE6" w:rsidRPr="00326AE6" w14:paraId="517E7B88" w14:textId="77777777" w:rsidTr="0007176F">
        <w:trPr>
          <w:trHeight w:val="300"/>
        </w:trPr>
        <w:tc>
          <w:tcPr>
            <w:tcW w:w="1555" w:type="dxa"/>
            <w:shd w:val="clear" w:color="FFFFFF" w:fill="FFFFFF"/>
            <w:noWrap/>
            <w:hideMark/>
          </w:tcPr>
          <w:p w14:paraId="08A55E2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Congo (Democratic Republic)</w:t>
            </w:r>
          </w:p>
        </w:tc>
        <w:tc>
          <w:tcPr>
            <w:tcW w:w="1134" w:type="dxa"/>
            <w:shd w:val="clear" w:color="FFFFFF" w:fill="FFFFFF"/>
            <w:noWrap/>
            <w:hideMark/>
          </w:tcPr>
          <w:p w14:paraId="4B1A6DC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4FF143F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75C846F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1F5790C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82" w:type="dxa"/>
          </w:tcPr>
          <w:p w14:paraId="7D5AFA4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2640BF5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1CF9AAD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1843" w:type="dxa"/>
            <w:shd w:val="clear" w:color="auto" w:fill="FFFFFF" w:themeFill="background1"/>
          </w:tcPr>
          <w:p w14:paraId="311C27C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3" w:type="dxa"/>
            <w:shd w:val="clear" w:color="auto" w:fill="FFFFFF" w:themeFill="background1"/>
          </w:tcPr>
          <w:p w14:paraId="202F4BD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40%</w:t>
            </w:r>
          </w:p>
        </w:tc>
      </w:tr>
      <w:tr w:rsidR="00326AE6" w:rsidRPr="00326AE6" w14:paraId="15180D06" w14:textId="77777777" w:rsidTr="0007176F">
        <w:trPr>
          <w:trHeight w:val="300"/>
        </w:trPr>
        <w:tc>
          <w:tcPr>
            <w:tcW w:w="1555" w:type="dxa"/>
            <w:shd w:val="clear" w:color="auto" w:fill="ED7D31" w:themeFill="accent2"/>
            <w:noWrap/>
            <w:hideMark/>
          </w:tcPr>
          <w:p w14:paraId="7C56023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Dominica</w:t>
            </w:r>
          </w:p>
        </w:tc>
        <w:tc>
          <w:tcPr>
            <w:tcW w:w="1134" w:type="dxa"/>
            <w:shd w:val="clear" w:color="auto" w:fill="ED7D31" w:themeFill="accent2"/>
            <w:noWrap/>
            <w:hideMark/>
          </w:tcPr>
          <w:p w14:paraId="0AA01B2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ED7D31" w:themeFill="accent2"/>
            <w:noWrap/>
            <w:hideMark/>
          </w:tcPr>
          <w:p w14:paraId="3B3F588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0833077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28B1EEF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ED7D31" w:themeFill="accent2"/>
          </w:tcPr>
          <w:p w14:paraId="4D2A57C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6C76F88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2B2A82C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165</w:t>
            </w:r>
          </w:p>
        </w:tc>
        <w:tc>
          <w:tcPr>
            <w:tcW w:w="1843" w:type="dxa"/>
            <w:shd w:val="clear" w:color="auto" w:fill="FFFFFF" w:themeFill="background1"/>
          </w:tcPr>
          <w:p w14:paraId="18E7FDD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c>
          <w:tcPr>
            <w:tcW w:w="1843" w:type="dxa"/>
            <w:shd w:val="clear" w:color="auto" w:fill="FFFFFF" w:themeFill="background1"/>
          </w:tcPr>
          <w:p w14:paraId="1700CF2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49%</w:t>
            </w:r>
          </w:p>
        </w:tc>
      </w:tr>
      <w:tr w:rsidR="00326AE6" w:rsidRPr="00326AE6" w14:paraId="274E6BE9" w14:textId="77777777" w:rsidTr="0007176F">
        <w:trPr>
          <w:trHeight w:val="300"/>
        </w:trPr>
        <w:tc>
          <w:tcPr>
            <w:tcW w:w="1555" w:type="dxa"/>
            <w:shd w:val="clear" w:color="FFFFFF" w:fill="FFFFFF"/>
            <w:noWrap/>
            <w:hideMark/>
          </w:tcPr>
          <w:p w14:paraId="56B84A5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Egypt</w:t>
            </w:r>
          </w:p>
        </w:tc>
        <w:tc>
          <w:tcPr>
            <w:tcW w:w="1134" w:type="dxa"/>
            <w:shd w:val="clear" w:color="FFFFFF" w:fill="FFFFFF"/>
            <w:noWrap/>
            <w:hideMark/>
          </w:tcPr>
          <w:p w14:paraId="7708B70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16</w:t>
            </w:r>
          </w:p>
        </w:tc>
        <w:tc>
          <w:tcPr>
            <w:tcW w:w="992" w:type="dxa"/>
            <w:shd w:val="clear" w:color="FFFFFF" w:fill="FFFFFF"/>
            <w:noWrap/>
            <w:hideMark/>
          </w:tcPr>
          <w:p w14:paraId="246390E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43.75%</w:t>
            </w:r>
          </w:p>
        </w:tc>
        <w:tc>
          <w:tcPr>
            <w:tcW w:w="992" w:type="dxa"/>
            <w:shd w:val="clear" w:color="FFFFFF" w:fill="FFFFFF"/>
            <w:noWrap/>
            <w:hideMark/>
          </w:tcPr>
          <w:p w14:paraId="1ABB528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56.25%</w:t>
            </w:r>
          </w:p>
        </w:tc>
        <w:tc>
          <w:tcPr>
            <w:tcW w:w="1298" w:type="dxa"/>
          </w:tcPr>
          <w:p w14:paraId="1F59BFA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82" w:type="dxa"/>
          </w:tcPr>
          <w:p w14:paraId="5119ABB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60DCE9E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1606817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3" w:type="dxa"/>
            <w:shd w:val="clear" w:color="auto" w:fill="FFFFFF" w:themeFill="background1"/>
          </w:tcPr>
          <w:p w14:paraId="12A1625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43%</w:t>
            </w:r>
          </w:p>
        </w:tc>
        <w:tc>
          <w:tcPr>
            <w:tcW w:w="1843" w:type="dxa"/>
            <w:shd w:val="clear" w:color="auto" w:fill="FFFFFF" w:themeFill="background1"/>
          </w:tcPr>
          <w:p w14:paraId="5446483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43%</w:t>
            </w:r>
          </w:p>
        </w:tc>
      </w:tr>
      <w:tr w:rsidR="00326AE6" w:rsidRPr="00326AE6" w14:paraId="77BAEE5C" w14:textId="77777777" w:rsidTr="0007176F">
        <w:trPr>
          <w:trHeight w:val="300"/>
        </w:trPr>
        <w:tc>
          <w:tcPr>
            <w:tcW w:w="1555" w:type="dxa"/>
            <w:shd w:val="clear" w:color="FFFFFF" w:fill="FFFFFF"/>
            <w:noWrap/>
            <w:hideMark/>
          </w:tcPr>
          <w:p w14:paraId="068E870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El Salvador</w:t>
            </w:r>
          </w:p>
        </w:tc>
        <w:tc>
          <w:tcPr>
            <w:tcW w:w="1134" w:type="dxa"/>
            <w:shd w:val="clear" w:color="FFFFFF" w:fill="FFFFFF"/>
            <w:noWrap/>
            <w:hideMark/>
          </w:tcPr>
          <w:p w14:paraId="24DE4ED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7F8446C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109C3FF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554EFAB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51F50E5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413484A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16D22BC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269</w:t>
            </w:r>
          </w:p>
        </w:tc>
        <w:tc>
          <w:tcPr>
            <w:tcW w:w="1843" w:type="dxa"/>
            <w:shd w:val="clear" w:color="auto" w:fill="FFFFFF" w:themeFill="background1"/>
          </w:tcPr>
          <w:p w14:paraId="17E71A3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843" w:type="dxa"/>
            <w:shd w:val="clear" w:color="auto" w:fill="FFFFFF" w:themeFill="background1"/>
          </w:tcPr>
          <w:p w14:paraId="17E6439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r>
      <w:tr w:rsidR="00326AE6" w:rsidRPr="00326AE6" w14:paraId="2680334C" w14:textId="77777777" w:rsidTr="0007176F">
        <w:trPr>
          <w:trHeight w:val="300"/>
        </w:trPr>
        <w:tc>
          <w:tcPr>
            <w:tcW w:w="1555" w:type="dxa"/>
            <w:shd w:val="clear" w:color="auto" w:fill="FFFF00"/>
            <w:noWrap/>
            <w:hideMark/>
          </w:tcPr>
          <w:p w14:paraId="595733B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Eritrea</w:t>
            </w:r>
          </w:p>
        </w:tc>
        <w:tc>
          <w:tcPr>
            <w:tcW w:w="1134" w:type="dxa"/>
            <w:shd w:val="clear" w:color="auto" w:fill="FFFF00"/>
            <w:noWrap/>
            <w:hideMark/>
          </w:tcPr>
          <w:p w14:paraId="0167A35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FFFF00"/>
            <w:noWrap/>
            <w:hideMark/>
          </w:tcPr>
          <w:p w14:paraId="7FF2DCE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FF00"/>
            <w:noWrap/>
            <w:hideMark/>
          </w:tcPr>
          <w:p w14:paraId="2310A97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FF00"/>
          </w:tcPr>
          <w:p w14:paraId="5142E84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FFFF00"/>
          </w:tcPr>
          <w:p w14:paraId="0ED559F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FF00"/>
          </w:tcPr>
          <w:p w14:paraId="29E9035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6B32EE2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c>
          <w:tcPr>
            <w:tcW w:w="1843" w:type="dxa"/>
            <w:shd w:val="clear" w:color="auto" w:fill="FFFFFF" w:themeFill="background1"/>
          </w:tcPr>
          <w:p w14:paraId="1BE8746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c>
          <w:tcPr>
            <w:tcW w:w="1843" w:type="dxa"/>
            <w:shd w:val="clear" w:color="auto" w:fill="FFFFFF" w:themeFill="background1"/>
          </w:tcPr>
          <w:p w14:paraId="3FC5E8C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42%</w:t>
            </w:r>
          </w:p>
        </w:tc>
      </w:tr>
      <w:tr w:rsidR="00326AE6" w:rsidRPr="00326AE6" w14:paraId="7AC78D03" w14:textId="77777777" w:rsidTr="0007176F">
        <w:trPr>
          <w:trHeight w:val="300"/>
        </w:trPr>
        <w:tc>
          <w:tcPr>
            <w:tcW w:w="1555" w:type="dxa"/>
            <w:shd w:val="clear" w:color="auto" w:fill="FFFF00"/>
            <w:noWrap/>
            <w:hideMark/>
          </w:tcPr>
          <w:p w14:paraId="1F3CC10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Ethiopia</w:t>
            </w:r>
          </w:p>
        </w:tc>
        <w:tc>
          <w:tcPr>
            <w:tcW w:w="1134" w:type="dxa"/>
            <w:shd w:val="clear" w:color="auto" w:fill="FFFF00"/>
            <w:noWrap/>
            <w:hideMark/>
          </w:tcPr>
          <w:p w14:paraId="78C5076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auto" w:fill="FFFF00"/>
            <w:noWrap/>
            <w:hideMark/>
          </w:tcPr>
          <w:p w14:paraId="39B9AB3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FF00"/>
            <w:noWrap/>
            <w:hideMark/>
          </w:tcPr>
          <w:p w14:paraId="22E9809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FF00"/>
          </w:tcPr>
          <w:p w14:paraId="72F7227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FFFF00"/>
          </w:tcPr>
          <w:p w14:paraId="0DF2ABA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FF00"/>
          </w:tcPr>
          <w:p w14:paraId="31B070A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58DE6C9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1,027</w:t>
            </w:r>
          </w:p>
        </w:tc>
        <w:tc>
          <w:tcPr>
            <w:tcW w:w="1843" w:type="dxa"/>
            <w:shd w:val="clear" w:color="auto" w:fill="FFFFFF" w:themeFill="background1"/>
          </w:tcPr>
          <w:p w14:paraId="67F9BAD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72%</w:t>
            </w:r>
          </w:p>
        </w:tc>
        <w:tc>
          <w:tcPr>
            <w:tcW w:w="1843" w:type="dxa"/>
            <w:shd w:val="clear" w:color="auto" w:fill="FFFFFF" w:themeFill="background1"/>
          </w:tcPr>
          <w:p w14:paraId="7281DB5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78%</w:t>
            </w:r>
          </w:p>
        </w:tc>
      </w:tr>
      <w:tr w:rsidR="00326AE6" w:rsidRPr="00326AE6" w14:paraId="1E56C831" w14:textId="77777777" w:rsidTr="0007176F">
        <w:trPr>
          <w:trHeight w:val="300"/>
        </w:trPr>
        <w:tc>
          <w:tcPr>
            <w:tcW w:w="1555" w:type="dxa"/>
            <w:shd w:val="clear" w:color="auto" w:fill="ED7D31" w:themeFill="accent2"/>
            <w:noWrap/>
            <w:hideMark/>
          </w:tcPr>
          <w:p w14:paraId="54799D2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The Gambia</w:t>
            </w:r>
          </w:p>
        </w:tc>
        <w:tc>
          <w:tcPr>
            <w:tcW w:w="1134" w:type="dxa"/>
            <w:shd w:val="clear" w:color="auto" w:fill="ED7D31" w:themeFill="accent2"/>
            <w:noWrap/>
            <w:hideMark/>
          </w:tcPr>
          <w:p w14:paraId="588EE51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w:t>
            </w:r>
          </w:p>
        </w:tc>
        <w:tc>
          <w:tcPr>
            <w:tcW w:w="992" w:type="dxa"/>
            <w:shd w:val="clear" w:color="auto" w:fill="ED7D31" w:themeFill="accent2"/>
            <w:noWrap/>
            <w:hideMark/>
          </w:tcPr>
          <w:p w14:paraId="7CF884B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650851F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0B3E84A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28</w:t>
            </w:r>
          </w:p>
        </w:tc>
        <w:tc>
          <w:tcPr>
            <w:tcW w:w="1082" w:type="dxa"/>
            <w:shd w:val="clear" w:color="auto" w:fill="ED7D31" w:themeFill="accent2"/>
          </w:tcPr>
          <w:p w14:paraId="7874769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42.86%</w:t>
            </w:r>
          </w:p>
        </w:tc>
        <w:tc>
          <w:tcPr>
            <w:tcW w:w="1256" w:type="dxa"/>
            <w:shd w:val="clear" w:color="auto" w:fill="ED7D31" w:themeFill="accent2"/>
          </w:tcPr>
          <w:p w14:paraId="26F5D92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57.14%</w:t>
            </w:r>
          </w:p>
        </w:tc>
        <w:tc>
          <w:tcPr>
            <w:tcW w:w="1897" w:type="dxa"/>
            <w:shd w:val="clear" w:color="auto" w:fill="FFFFFF" w:themeFill="background1"/>
          </w:tcPr>
          <w:p w14:paraId="4099128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430</w:t>
            </w:r>
          </w:p>
        </w:tc>
        <w:tc>
          <w:tcPr>
            <w:tcW w:w="1843" w:type="dxa"/>
            <w:shd w:val="clear" w:color="auto" w:fill="FFFFFF" w:themeFill="background1"/>
          </w:tcPr>
          <w:p w14:paraId="4B68789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28%</w:t>
            </w:r>
          </w:p>
        </w:tc>
        <w:tc>
          <w:tcPr>
            <w:tcW w:w="1843" w:type="dxa"/>
            <w:shd w:val="clear" w:color="auto" w:fill="FFFFFF" w:themeFill="background1"/>
          </w:tcPr>
          <w:p w14:paraId="01E737D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51%</w:t>
            </w:r>
          </w:p>
        </w:tc>
      </w:tr>
      <w:tr w:rsidR="00326AE6" w:rsidRPr="00326AE6" w14:paraId="7412CBB8" w14:textId="77777777" w:rsidTr="0007176F">
        <w:trPr>
          <w:trHeight w:val="300"/>
        </w:trPr>
        <w:tc>
          <w:tcPr>
            <w:tcW w:w="1555" w:type="dxa"/>
            <w:shd w:val="clear" w:color="FFFFFF" w:fill="FFFFFF"/>
            <w:noWrap/>
            <w:hideMark/>
          </w:tcPr>
          <w:p w14:paraId="024ACE6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Georgia</w:t>
            </w:r>
          </w:p>
        </w:tc>
        <w:tc>
          <w:tcPr>
            <w:tcW w:w="1134" w:type="dxa"/>
            <w:shd w:val="clear" w:color="FFFFFF" w:fill="FFFFFF"/>
            <w:noWrap/>
            <w:hideMark/>
          </w:tcPr>
          <w:p w14:paraId="0ADD24A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60D3EF5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3D91B0D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193912C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3D920F6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27656AE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78C24E1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62</w:t>
            </w:r>
          </w:p>
        </w:tc>
        <w:tc>
          <w:tcPr>
            <w:tcW w:w="1843" w:type="dxa"/>
            <w:shd w:val="clear" w:color="auto" w:fill="FFFFFF" w:themeFill="background1"/>
          </w:tcPr>
          <w:p w14:paraId="513AE16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c>
          <w:tcPr>
            <w:tcW w:w="1843" w:type="dxa"/>
            <w:shd w:val="clear" w:color="auto" w:fill="FFFFFF" w:themeFill="background1"/>
          </w:tcPr>
          <w:p w14:paraId="5AE73CC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r>
      <w:tr w:rsidR="00326AE6" w:rsidRPr="00326AE6" w14:paraId="066807EC" w14:textId="77777777" w:rsidTr="0007176F">
        <w:trPr>
          <w:trHeight w:val="300"/>
        </w:trPr>
        <w:tc>
          <w:tcPr>
            <w:tcW w:w="1555" w:type="dxa"/>
            <w:shd w:val="clear" w:color="auto" w:fill="FFFF00"/>
            <w:noWrap/>
            <w:hideMark/>
          </w:tcPr>
          <w:p w14:paraId="101E4B9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Ghana</w:t>
            </w:r>
          </w:p>
        </w:tc>
        <w:tc>
          <w:tcPr>
            <w:tcW w:w="1134" w:type="dxa"/>
            <w:shd w:val="clear" w:color="auto" w:fill="FFFF00"/>
            <w:noWrap/>
            <w:hideMark/>
          </w:tcPr>
          <w:p w14:paraId="7547333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59</w:t>
            </w:r>
          </w:p>
        </w:tc>
        <w:tc>
          <w:tcPr>
            <w:tcW w:w="992" w:type="dxa"/>
            <w:shd w:val="clear" w:color="auto" w:fill="FFFF00"/>
            <w:noWrap/>
            <w:hideMark/>
          </w:tcPr>
          <w:p w14:paraId="4785219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11.86%</w:t>
            </w:r>
          </w:p>
        </w:tc>
        <w:tc>
          <w:tcPr>
            <w:tcW w:w="992" w:type="dxa"/>
            <w:shd w:val="clear" w:color="auto" w:fill="FFFF00"/>
            <w:noWrap/>
            <w:hideMark/>
          </w:tcPr>
          <w:p w14:paraId="5965AE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88.14%</w:t>
            </w:r>
          </w:p>
        </w:tc>
        <w:tc>
          <w:tcPr>
            <w:tcW w:w="1298" w:type="dxa"/>
            <w:shd w:val="clear" w:color="auto" w:fill="FFFF00"/>
          </w:tcPr>
          <w:p w14:paraId="2CDC14F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54</w:t>
            </w:r>
          </w:p>
        </w:tc>
        <w:tc>
          <w:tcPr>
            <w:tcW w:w="1082" w:type="dxa"/>
            <w:shd w:val="clear" w:color="auto" w:fill="FFFF00"/>
          </w:tcPr>
          <w:p w14:paraId="121D178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11.11%</w:t>
            </w:r>
          </w:p>
        </w:tc>
        <w:tc>
          <w:tcPr>
            <w:tcW w:w="1256" w:type="dxa"/>
            <w:shd w:val="clear" w:color="auto" w:fill="FFFF00"/>
          </w:tcPr>
          <w:p w14:paraId="011C810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87.04%</w:t>
            </w:r>
          </w:p>
        </w:tc>
        <w:tc>
          <w:tcPr>
            <w:tcW w:w="1897" w:type="dxa"/>
            <w:shd w:val="clear" w:color="auto" w:fill="FFFFFF" w:themeFill="background1"/>
          </w:tcPr>
          <w:p w14:paraId="3D8F452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c>
          <w:tcPr>
            <w:tcW w:w="1843" w:type="dxa"/>
            <w:shd w:val="clear" w:color="auto" w:fill="FFFFFF" w:themeFill="background1"/>
          </w:tcPr>
          <w:p w14:paraId="3C5CF84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843" w:type="dxa"/>
            <w:shd w:val="clear" w:color="auto" w:fill="FFFFFF" w:themeFill="background1"/>
          </w:tcPr>
          <w:p w14:paraId="55ADC4E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r>
      <w:tr w:rsidR="00326AE6" w:rsidRPr="00326AE6" w14:paraId="506923B1" w14:textId="77777777" w:rsidTr="0007176F">
        <w:trPr>
          <w:trHeight w:val="300"/>
        </w:trPr>
        <w:tc>
          <w:tcPr>
            <w:tcW w:w="1555" w:type="dxa"/>
            <w:shd w:val="clear" w:color="auto" w:fill="ED7D31" w:themeFill="accent2"/>
            <w:noWrap/>
            <w:hideMark/>
          </w:tcPr>
          <w:p w14:paraId="6004A41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Grenada</w:t>
            </w:r>
          </w:p>
        </w:tc>
        <w:tc>
          <w:tcPr>
            <w:tcW w:w="1134" w:type="dxa"/>
            <w:shd w:val="clear" w:color="auto" w:fill="ED7D31" w:themeFill="accent2"/>
            <w:noWrap/>
            <w:hideMark/>
          </w:tcPr>
          <w:p w14:paraId="2D1767B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ED7D31" w:themeFill="accent2"/>
            <w:noWrap/>
            <w:hideMark/>
          </w:tcPr>
          <w:p w14:paraId="75F27FC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731D5DF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48A9E69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ED7D31" w:themeFill="accent2"/>
          </w:tcPr>
          <w:p w14:paraId="39008C1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650C437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22864ED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194</w:t>
            </w:r>
          </w:p>
        </w:tc>
        <w:tc>
          <w:tcPr>
            <w:tcW w:w="1843" w:type="dxa"/>
            <w:shd w:val="clear" w:color="auto" w:fill="FFFFFF" w:themeFill="background1"/>
          </w:tcPr>
          <w:p w14:paraId="158BFAB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843" w:type="dxa"/>
            <w:shd w:val="clear" w:color="auto" w:fill="FFFFFF" w:themeFill="background1"/>
          </w:tcPr>
          <w:p w14:paraId="361EA33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r>
      <w:tr w:rsidR="00326AE6" w:rsidRPr="00326AE6" w14:paraId="012F70EF" w14:textId="77777777" w:rsidTr="0007176F">
        <w:trPr>
          <w:trHeight w:val="300"/>
        </w:trPr>
        <w:tc>
          <w:tcPr>
            <w:tcW w:w="1555" w:type="dxa"/>
            <w:shd w:val="clear" w:color="FFFFFF" w:fill="FFFFFF"/>
            <w:noWrap/>
            <w:hideMark/>
          </w:tcPr>
          <w:p w14:paraId="6C8B108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India</w:t>
            </w:r>
          </w:p>
        </w:tc>
        <w:tc>
          <w:tcPr>
            <w:tcW w:w="1134" w:type="dxa"/>
            <w:shd w:val="clear" w:color="FFFFFF" w:fill="FFFFFF"/>
            <w:noWrap/>
            <w:hideMark/>
          </w:tcPr>
          <w:p w14:paraId="2E069D2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47</w:t>
            </w:r>
          </w:p>
        </w:tc>
        <w:tc>
          <w:tcPr>
            <w:tcW w:w="992" w:type="dxa"/>
            <w:shd w:val="clear" w:color="FFFFFF" w:fill="FFFFFF"/>
            <w:noWrap/>
            <w:hideMark/>
          </w:tcPr>
          <w:p w14:paraId="4EC6E5E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3F6EFD3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1FF47A6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11</w:t>
            </w:r>
          </w:p>
        </w:tc>
        <w:tc>
          <w:tcPr>
            <w:tcW w:w="1082" w:type="dxa"/>
          </w:tcPr>
          <w:p w14:paraId="010871F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3C092BE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46E643F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3" w:type="dxa"/>
            <w:shd w:val="clear" w:color="auto" w:fill="FFFFFF" w:themeFill="background1"/>
          </w:tcPr>
          <w:p w14:paraId="0AC93FA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c>
          <w:tcPr>
            <w:tcW w:w="1843" w:type="dxa"/>
            <w:shd w:val="clear" w:color="auto" w:fill="FFFFFF" w:themeFill="background1"/>
          </w:tcPr>
          <w:p w14:paraId="659ADD7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0FAB8668" w14:textId="77777777" w:rsidTr="0007176F">
        <w:trPr>
          <w:trHeight w:val="300"/>
        </w:trPr>
        <w:tc>
          <w:tcPr>
            <w:tcW w:w="1555" w:type="dxa"/>
            <w:shd w:val="clear" w:color="auto" w:fill="FF0000"/>
            <w:noWrap/>
            <w:hideMark/>
          </w:tcPr>
          <w:p w14:paraId="140C2B9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Iran</w:t>
            </w:r>
          </w:p>
        </w:tc>
        <w:tc>
          <w:tcPr>
            <w:tcW w:w="1134" w:type="dxa"/>
            <w:shd w:val="clear" w:color="auto" w:fill="FF0000"/>
            <w:noWrap/>
            <w:hideMark/>
          </w:tcPr>
          <w:p w14:paraId="31F1CE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78</w:t>
            </w:r>
          </w:p>
        </w:tc>
        <w:tc>
          <w:tcPr>
            <w:tcW w:w="992" w:type="dxa"/>
            <w:shd w:val="clear" w:color="auto" w:fill="FF0000"/>
            <w:noWrap/>
            <w:hideMark/>
          </w:tcPr>
          <w:p w14:paraId="2491868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56.41%</w:t>
            </w:r>
          </w:p>
        </w:tc>
        <w:tc>
          <w:tcPr>
            <w:tcW w:w="992" w:type="dxa"/>
            <w:shd w:val="clear" w:color="auto" w:fill="FF0000"/>
            <w:noWrap/>
            <w:hideMark/>
          </w:tcPr>
          <w:p w14:paraId="7DE24DB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43.59%</w:t>
            </w:r>
          </w:p>
        </w:tc>
        <w:tc>
          <w:tcPr>
            <w:tcW w:w="1298" w:type="dxa"/>
            <w:shd w:val="clear" w:color="auto" w:fill="FF0000"/>
          </w:tcPr>
          <w:p w14:paraId="6DCCE3F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53</w:t>
            </w:r>
          </w:p>
        </w:tc>
        <w:tc>
          <w:tcPr>
            <w:tcW w:w="1082" w:type="dxa"/>
            <w:shd w:val="clear" w:color="auto" w:fill="FF0000"/>
          </w:tcPr>
          <w:p w14:paraId="6852B26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41.51%</w:t>
            </w:r>
          </w:p>
        </w:tc>
        <w:tc>
          <w:tcPr>
            <w:tcW w:w="1256" w:type="dxa"/>
            <w:shd w:val="clear" w:color="auto" w:fill="FF0000"/>
          </w:tcPr>
          <w:p w14:paraId="479214D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54.72%</w:t>
            </w:r>
          </w:p>
        </w:tc>
        <w:tc>
          <w:tcPr>
            <w:tcW w:w="1897" w:type="dxa"/>
            <w:shd w:val="clear" w:color="auto" w:fill="FFFFFF" w:themeFill="background1"/>
          </w:tcPr>
          <w:p w14:paraId="4A377C7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850</w:t>
            </w:r>
          </w:p>
        </w:tc>
        <w:tc>
          <w:tcPr>
            <w:tcW w:w="1843" w:type="dxa"/>
            <w:shd w:val="clear" w:color="auto" w:fill="FFFFFF" w:themeFill="background1"/>
          </w:tcPr>
          <w:p w14:paraId="4DAF9A3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3" w:type="dxa"/>
            <w:shd w:val="clear" w:color="auto" w:fill="FFFFFF" w:themeFill="background1"/>
          </w:tcPr>
          <w:p w14:paraId="64BBB21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r>
      <w:tr w:rsidR="00326AE6" w:rsidRPr="00326AE6" w14:paraId="26A91137" w14:textId="77777777" w:rsidTr="0007176F">
        <w:trPr>
          <w:trHeight w:val="300"/>
        </w:trPr>
        <w:tc>
          <w:tcPr>
            <w:tcW w:w="1555" w:type="dxa"/>
            <w:shd w:val="clear" w:color="FFFFFF" w:fill="FFFFFF"/>
            <w:noWrap/>
            <w:hideMark/>
          </w:tcPr>
          <w:p w14:paraId="424FEEC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Iraq</w:t>
            </w:r>
          </w:p>
        </w:tc>
        <w:tc>
          <w:tcPr>
            <w:tcW w:w="1134" w:type="dxa"/>
            <w:shd w:val="clear" w:color="FFFFFF" w:fill="FFFFFF"/>
            <w:noWrap/>
            <w:hideMark/>
          </w:tcPr>
          <w:p w14:paraId="0F889F4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41</w:t>
            </w:r>
          </w:p>
        </w:tc>
        <w:tc>
          <w:tcPr>
            <w:tcW w:w="992" w:type="dxa"/>
            <w:shd w:val="clear" w:color="FFFFFF" w:fill="FFFFFF"/>
            <w:noWrap/>
            <w:hideMark/>
          </w:tcPr>
          <w:p w14:paraId="0752AC0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19.51%</w:t>
            </w:r>
          </w:p>
        </w:tc>
        <w:tc>
          <w:tcPr>
            <w:tcW w:w="992" w:type="dxa"/>
            <w:shd w:val="clear" w:color="FFFFFF" w:fill="FFFFFF"/>
            <w:noWrap/>
            <w:hideMark/>
          </w:tcPr>
          <w:p w14:paraId="099F38F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80.49%</w:t>
            </w:r>
          </w:p>
        </w:tc>
        <w:tc>
          <w:tcPr>
            <w:tcW w:w="1298" w:type="dxa"/>
          </w:tcPr>
          <w:p w14:paraId="3C59A8E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29</w:t>
            </w:r>
          </w:p>
        </w:tc>
        <w:tc>
          <w:tcPr>
            <w:tcW w:w="1082" w:type="dxa"/>
          </w:tcPr>
          <w:p w14:paraId="56B0CCA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37.93%</w:t>
            </w:r>
          </w:p>
        </w:tc>
        <w:tc>
          <w:tcPr>
            <w:tcW w:w="1256" w:type="dxa"/>
          </w:tcPr>
          <w:p w14:paraId="57A8FC3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55.17%</w:t>
            </w:r>
          </w:p>
        </w:tc>
        <w:tc>
          <w:tcPr>
            <w:tcW w:w="1897" w:type="dxa"/>
            <w:shd w:val="clear" w:color="auto" w:fill="FFFFFF" w:themeFill="background1"/>
          </w:tcPr>
          <w:p w14:paraId="08E17F8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2,411</w:t>
            </w:r>
          </w:p>
        </w:tc>
        <w:tc>
          <w:tcPr>
            <w:tcW w:w="1843" w:type="dxa"/>
            <w:shd w:val="clear" w:color="auto" w:fill="FFFFFF" w:themeFill="background1"/>
          </w:tcPr>
          <w:p w14:paraId="4DE585C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41%</w:t>
            </w:r>
          </w:p>
        </w:tc>
        <w:tc>
          <w:tcPr>
            <w:tcW w:w="1843" w:type="dxa"/>
            <w:shd w:val="clear" w:color="auto" w:fill="FFFFFF" w:themeFill="background1"/>
          </w:tcPr>
          <w:p w14:paraId="7949FE2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66%</w:t>
            </w:r>
          </w:p>
        </w:tc>
      </w:tr>
      <w:tr w:rsidR="00326AE6" w:rsidRPr="00326AE6" w14:paraId="08F595A5" w14:textId="77777777" w:rsidTr="0007176F">
        <w:trPr>
          <w:trHeight w:val="300"/>
        </w:trPr>
        <w:tc>
          <w:tcPr>
            <w:tcW w:w="1555" w:type="dxa"/>
            <w:shd w:val="clear" w:color="auto" w:fill="ED7D31" w:themeFill="accent2"/>
            <w:noWrap/>
            <w:hideMark/>
          </w:tcPr>
          <w:p w14:paraId="3F06310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Jamaica</w:t>
            </w:r>
          </w:p>
        </w:tc>
        <w:tc>
          <w:tcPr>
            <w:tcW w:w="1134" w:type="dxa"/>
            <w:shd w:val="clear" w:color="auto" w:fill="ED7D31" w:themeFill="accent2"/>
            <w:noWrap/>
            <w:hideMark/>
          </w:tcPr>
          <w:p w14:paraId="6B94201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27</w:t>
            </w:r>
          </w:p>
        </w:tc>
        <w:tc>
          <w:tcPr>
            <w:tcW w:w="992" w:type="dxa"/>
            <w:shd w:val="clear" w:color="auto" w:fill="ED7D31" w:themeFill="accent2"/>
            <w:noWrap/>
            <w:hideMark/>
          </w:tcPr>
          <w:p w14:paraId="2CA06CA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25.93%</w:t>
            </w:r>
          </w:p>
        </w:tc>
        <w:tc>
          <w:tcPr>
            <w:tcW w:w="992" w:type="dxa"/>
            <w:shd w:val="clear" w:color="auto" w:fill="ED7D31" w:themeFill="accent2"/>
            <w:noWrap/>
            <w:hideMark/>
          </w:tcPr>
          <w:p w14:paraId="2173EE4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74.07%</w:t>
            </w:r>
          </w:p>
        </w:tc>
        <w:tc>
          <w:tcPr>
            <w:tcW w:w="1298" w:type="dxa"/>
            <w:shd w:val="clear" w:color="auto" w:fill="ED7D31" w:themeFill="accent2"/>
          </w:tcPr>
          <w:p w14:paraId="7787C29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12</w:t>
            </w:r>
          </w:p>
        </w:tc>
        <w:tc>
          <w:tcPr>
            <w:tcW w:w="1082" w:type="dxa"/>
            <w:shd w:val="clear" w:color="auto" w:fill="ED7D31" w:themeFill="accent2"/>
          </w:tcPr>
          <w:p w14:paraId="2E414E0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1A5A884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1E2A042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2,136</w:t>
            </w:r>
          </w:p>
        </w:tc>
        <w:tc>
          <w:tcPr>
            <w:tcW w:w="1843" w:type="dxa"/>
            <w:shd w:val="clear" w:color="auto" w:fill="FFFFFF" w:themeFill="background1"/>
          </w:tcPr>
          <w:p w14:paraId="4CEEEEA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w:t>
            </w:r>
          </w:p>
        </w:tc>
        <w:tc>
          <w:tcPr>
            <w:tcW w:w="1843" w:type="dxa"/>
            <w:shd w:val="clear" w:color="auto" w:fill="FFFFFF" w:themeFill="background1"/>
          </w:tcPr>
          <w:p w14:paraId="0546D21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r>
      <w:tr w:rsidR="00326AE6" w:rsidRPr="00326AE6" w14:paraId="762D803F" w14:textId="77777777" w:rsidTr="0007176F">
        <w:trPr>
          <w:trHeight w:val="300"/>
        </w:trPr>
        <w:tc>
          <w:tcPr>
            <w:tcW w:w="1555" w:type="dxa"/>
            <w:shd w:val="clear" w:color="auto" w:fill="ED7D31" w:themeFill="accent2"/>
            <w:noWrap/>
            <w:hideMark/>
          </w:tcPr>
          <w:p w14:paraId="507A88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Kenya</w:t>
            </w:r>
          </w:p>
        </w:tc>
        <w:tc>
          <w:tcPr>
            <w:tcW w:w="1134" w:type="dxa"/>
            <w:shd w:val="clear" w:color="auto" w:fill="ED7D31" w:themeFill="accent2"/>
            <w:noWrap/>
            <w:hideMark/>
          </w:tcPr>
          <w:p w14:paraId="07D91A8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21</w:t>
            </w:r>
          </w:p>
        </w:tc>
        <w:tc>
          <w:tcPr>
            <w:tcW w:w="992" w:type="dxa"/>
            <w:shd w:val="clear" w:color="auto" w:fill="ED7D31" w:themeFill="accent2"/>
            <w:noWrap/>
            <w:hideMark/>
          </w:tcPr>
          <w:p w14:paraId="2EDA84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10127C1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302ED9A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15</w:t>
            </w:r>
          </w:p>
        </w:tc>
        <w:tc>
          <w:tcPr>
            <w:tcW w:w="1082" w:type="dxa"/>
            <w:shd w:val="clear" w:color="auto" w:fill="ED7D31" w:themeFill="accent2"/>
          </w:tcPr>
          <w:p w14:paraId="1060424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57DB14C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0AB9DE1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161</w:t>
            </w:r>
          </w:p>
        </w:tc>
        <w:tc>
          <w:tcPr>
            <w:tcW w:w="1843" w:type="dxa"/>
            <w:shd w:val="clear" w:color="auto" w:fill="FFFFFF" w:themeFill="background1"/>
          </w:tcPr>
          <w:p w14:paraId="178A7F4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3" w:type="dxa"/>
            <w:shd w:val="clear" w:color="auto" w:fill="FFFFFF" w:themeFill="background1"/>
          </w:tcPr>
          <w:p w14:paraId="3741E65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r>
      <w:tr w:rsidR="00326AE6" w:rsidRPr="00326AE6" w14:paraId="5A9B1B04" w14:textId="77777777" w:rsidTr="0007176F">
        <w:trPr>
          <w:trHeight w:val="300"/>
        </w:trPr>
        <w:tc>
          <w:tcPr>
            <w:tcW w:w="1555" w:type="dxa"/>
            <w:shd w:val="clear" w:color="FFFFFF" w:fill="FFFFFF"/>
            <w:noWrap/>
            <w:hideMark/>
          </w:tcPr>
          <w:p w14:paraId="4A9DF46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Lebanon</w:t>
            </w:r>
          </w:p>
        </w:tc>
        <w:tc>
          <w:tcPr>
            <w:tcW w:w="1134" w:type="dxa"/>
            <w:shd w:val="clear" w:color="FFFFFF" w:fill="FFFFFF"/>
            <w:noWrap/>
            <w:hideMark/>
          </w:tcPr>
          <w:p w14:paraId="28B54B6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4E1AE5F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78F61BD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1497B7E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1B77628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4E0C8D3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5291861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67</w:t>
            </w:r>
          </w:p>
        </w:tc>
        <w:tc>
          <w:tcPr>
            <w:tcW w:w="1843" w:type="dxa"/>
            <w:shd w:val="clear" w:color="auto" w:fill="FFFFFF" w:themeFill="background1"/>
          </w:tcPr>
          <w:p w14:paraId="33D0F7E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3" w:type="dxa"/>
            <w:shd w:val="clear" w:color="auto" w:fill="FFFFFF" w:themeFill="background1"/>
          </w:tcPr>
          <w:p w14:paraId="72C3BF9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r>
      <w:tr w:rsidR="00326AE6" w:rsidRPr="00326AE6" w14:paraId="5344E3A0" w14:textId="77777777" w:rsidTr="0007176F">
        <w:trPr>
          <w:trHeight w:val="300"/>
        </w:trPr>
        <w:tc>
          <w:tcPr>
            <w:tcW w:w="1555" w:type="dxa"/>
            <w:shd w:val="clear" w:color="FFFFFF" w:fill="FFFFFF"/>
            <w:noWrap/>
            <w:hideMark/>
          </w:tcPr>
          <w:p w14:paraId="0B6843C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Libya</w:t>
            </w:r>
          </w:p>
        </w:tc>
        <w:tc>
          <w:tcPr>
            <w:tcW w:w="1134" w:type="dxa"/>
            <w:shd w:val="clear" w:color="FFFFFF" w:fill="FFFFFF"/>
            <w:noWrap/>
            <w:hideMark/>
          </w:tcPr>
          <w:p w14:paraId="39FD865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4E173E9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6CC8631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5E8F6E4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3F87A2A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5177548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69F2AEE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50</w:t>
            </w:r>
          </w:p>
        </w:tc>
        <w:tc>
          <w:tcPr>
            <w:tcW w:w="1843" w:type="dxa"/>
            <w:shd w:val="clear" w:color="auto" w:fill="FFFFFF" w:themeFill="background1"/>
          </w:tcPr>
          <w:p w14:paraId="1E2D01C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c>
          <w:tcPr>
            <w:tcW w:w="1843" w:type="dxa"/>
            <w:shd w:val="clear" w:color="auto" w:fill="FFFFFF" w:themeFill="background1"/>
          </w:tcPr>
          <w:p w14:paraId="3FA90C2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r>
      <w:tr w:rsidR="00326AE6" w:rsidRPr="00326AE6" w14:paraId="0B91BB7C" w14:textId="77777777" w:rsidTr="0007176F">
        <w:trPr>
          <w:trHeight w:val="300"/>
        </w:trPr>
        <w:tc>
          <w:tcPr>
            <w:tcW w:w="1555" w:type="dxa"/>
            <w:shd w:val="clear" w:color="auto" w:fill="ED7D31" w:themeFill="accent2"/>
            <w:noWrap/>
            <w:hideMark/>
          </w:tcPr>
          <w:p w14:paraId="14DD63B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Malawi</w:t>
            </w:r>
          </w:p>
        </w:tc>
        <w:tc>
          <w:tcPr>
            <w:tcW w:w="1134" w:type="dxa"/>
            <w:shd w:val="clear" w:color="auto" w:fill="ED7D31" w:themeFill="accent2"/>
            <w:noWrap/>
            <w:hideMark/>
          </w:tcPr>
          <w:p w14:paraId="0C464CB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11</w:t>
            </w:r>
          </w:p>
        </w:tc>
        <w:tc>
          <w:tcPr>
            <w:tcW w:w="992" w:type="dxa"/>
            <w:shd w:val="clear" w:color="auto" w:fill="ED7D31" w:themeFill="accent2"/>
            <w:noWrap/>
            <w:hideMark/>
          </w:tcPr>
          <w:p w14:paraId="7FFA43B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3F050D5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3FDD834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12</w:t>
            </w:r>
          </w:p>
        </w:tc>
        <w:tc>
          <w:tcPr>
            <w:tcW w:w="1082" w:type="dxa"/>
            <w:shd w:val="clear" w:color="auto" w:fill="ED7D31" w:themeFill="accent2"/>
          </w:tcPr>
          <w:p w14:paraId="3001BE8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4DF7911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2D8715B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370</w:t>
            </w:r>
          </w:p>
        </w:tc>
        <w:tc>
          <w:tcPr>
            <w:tcW w:w="1843" w:type="dxa"/>
            <w:shd w:val="clear" w:color="auto" w:fill="FFFFFF" w:themeFill="background1"/>
          </w:tcPr>
          <w:p w14:paraId="325839C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c>
          <w:tcPr>
            <w:tcW w:w="1843" w:type="dxa"/>
            <w:shd w:val="clear" w:color="auto" w:fill="FFFFFF" w:themeFill="background1"/>
          </w:tcPr>
          <w:p w14:paraId="7DADB1F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r>
      <w:tr w:rsidR="00326AE6" w:rsidRPr="00326AE6" w14:paraId="5D8CDD0E" w14:textId="77777777" w:rsidTr="0007176F">
        <w:trPr>
          <w:trHeight w:val="300"/>
        </w:trPr>
        <w:tc>
          <w:tcPr>
            <w:tcW w:w="1555" w:type="dxa"/>
            <w:shd w:val="clear" w:color="auto" w:fill="ED7D31" w:themeFill="accent2"/>
            <w:noWrap/>
            <w:hideMark/>
          </w:tcPr>
          <w:p w14:paraId="70D23AA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Malaysia</w:t>
            </w:r>
          </w:p>
        </w:tc>
        <w:tc>
          <w:tcPr>
            <w:tcW w:w="1134" w:type="dxa"/>
            <w:shd w:val="clear" w:color="auto" w:fill="ED7D31" w:themeFill="accent2"/>
            <w:noWrap/>
            <w:hideMark/>
          </w:tcPr>
          <w:p w14:paraId="4C219BE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24</w:t>
            </w:r>
          </w:p>
        </w:tc>
        <w:tc>
          <w:tcPr>
            <w:tcW w:w="992" w:type="dxa"/>
            <w:shd w:val="clear" w:color="auto" w:fill="ED7D31" w:themeFill="accent2"/>
            <w:noWrap/>
            <w:hideMark/>
          </w:tcPr>
          <w:p w14:paraId="4067727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41.67%</w:t>
            </w:r>
          </w:p>
        </w:tc>
        <w:tc>
          <w:tcPr>
            <w:tcW w:w="992" w:type="dxa"/>
            <w:shd w:val="clear" w:color="auto" w:fill="ED7D31" w:themeFill="accent2"/>
            <w:noWrap/>
            <w:hideMark/>
          </w:tcPr>
          <w:p w14:paraId="5BA029B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58.33%</w:t>
            </w:r>
          </w:p>
        </w:tc>
        <w:tc>
          <w:tcPr>
            <w:tcW w:w="1298" w:type="dxa"/>
            <w:shd w:val="clear" w:color="auto" w:fill="ED7D31" w:themeFill="accent2"/>
          </w:tcPr>
          <w:p w14:paraId="2A6DE29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10</w:t>
            </w:r>
          </w:p>
        </w:tc>
        <w:tc>
          <w:tcPr>
            <w:tcW w:w="1082" w:type="dxa"/>
            <w:shd w:val="clear" w:color="auto" w:fill="ED7D31" w:themeFill="accent2"/>
          </w:tcPr>
          <w:p w14:paraId="549ABE2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4F7CDAD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03E3742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52</w:t>
            </w:r>
          </w:p>
        </w:tc>
        <w:tc>
          <w:tcPr>
            <w:tcW w:w="1843" w:type="dxa"/>
            <w:shd w:val="clear" w:color="auto" w:fill="FFFFFF" w:themeFill="background1"/>
          </w:tcPr>
          <w:p w14:paraId="47EC733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c>
          <w:tcPr>
            <w:tcW w:w="1843" w:type="dxa"/>
            <w:shd w:val="clear" w:color="auto" w:fill="FFFFFF" w:themeFill="background1"/>
          </w:tcPr>
          <w:p w14:paraId="550C8D1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w:t>
            </w:r>
          </w:p>
        </w:tc>
      </w:tr>
      <w:tr w:rsidR="00326AE6" w:rsidRPr="00326AE6" w14:paraId="12F215E3" w14:textId="77777777" w:rsidTr="0007176F">
        <w:trPr>
          <w:trHeight w:val="300"/>
        </w:trPr>
        <w:tc>
          <w:tcPr>
            <w:tcW w:w="1555" w:type="dxa"/>
            <w:shd w:val="clear" w:color="FFFFFF" w:fill="FFFFFF"/>
            <w:noWrap/>
            <w:hideMark/>
          </w:tcPr>
          <w:p w14:paraId="0009430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Mauritius</w:t>
            </w:r>
          </w:p>
        </w:tc>
        <w:tc>
          <w:tcPr>
            <w:tcW w:w="1134" w:type="dxa"/>
            <w:shd w:val="clear" w:color="FFFFFF" w:fill="FFFFFF"/>
            <w:noWrap/>
            <w:hideMark/>
          </w:tcPr>
          <w:p w14:paraId="7E5DD87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7146DE9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46D5604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02DB6A8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36924B4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255ED04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416899A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88</w:t>
            </w:r>
          </w:p>
        </w:tc>
        <w:tc>
          <w:tcPr>
            <w:tcW w:w="1843" w:type="dxa"/>
            <w:shd w:val="clear" w:color="auto" w:fill="FFFFFF" w:themeFill="background1"/>
          </w:tcPr>
          <w:p w14:paraId="64DB19B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c>
          <w:tcPr>
            <w:tcW w:w="1843" w:type="dxa"/>
            <w:shd w:val="clear" w:color="auto" w:fill="FFFFFF" w:themeFill="background1"/>
          </w:tcPr>
          <w:p w14:paraId="44768C5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51%</w:t>
            </w:r>
          </w:p>
        </w:tc>
      </w:tr>
      <w:tr w:rsidR="00326AE6" w:rsidRPr="00326AE6" w14:paraId="570F51CD" w14:textId="77777777" w:rsidTr="0007176F">
        <w:trPr>
          <w:trHeight w:val="300"/>
        </w:trPr>
        <w:tc>
          <w:tcPr>
            <w:tcW w:w="1555" w:type="dxa"/>
            <w:shd w:val="clear" w:color="FFFFFF" w:fill="FFFFFF"/>
            <w:noWrap/>
            <w:hideMark/>
          </w:tcPr>
          <w:p w14:paraId="6C3E4EB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Mongolia</w:t>
            </w:r>
          </w:p>
        </w:tc>
        <w:tc>
          <w:tcPr>
            <w:tcW w:w="1134" w:type="dxa"/>
            <w:shd w:val="clear" w:color="FFFFFF" w:fill="FFFFFF"/>
            <w:noWrap/>
            <w:hideMark/>
          </w:tcPr>
          <w:p w14:paraId="2D5FF8D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55D90E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02FF647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1ABE4C0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11785D4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519E388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3DEAF8B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35</w:t>
            </w:r>
          </w:p>
        </w:tc>
        <w:tc>
          <w:tcPr>
            <w:tcW w:w="1843" w:type="dxa"/>
            <w:shd w:val="clear" w:color="auto" w:fill="FFFFFF" w:themeFill="background1"/>
          </w:tcPr>
          <w:p w14:paraId="7A55743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3" w:type="dxa"/>
            <w:shd w:val="clear" w:color="auto" w:fill="FFFFFF" w:themeFill="background1"/>
          </w:tcPr>
          <w:p w14:paraId="3B58C1C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r>
      <w:tr w:rsidR="00326AE6" w:rsidRPr="00326AE6" w14:paraId="67012031" w14:textId="77777777" w:rsidTr="0007176F">
        <w:trPr>
          <w:trHeight w:val="300"/>
        </w:trPr>
        <w:tc>
          <w:tcPr>
            <w:tcW w:w="1555" w:type="dxa"/>
            <w:shd w:val="clear" w:color="auto" w:fill="FFFF00"/>
            <w:noWrap/>
            <w:hideMark/>
          </w:tcPr>
          <w:p w14:paraId="01C2032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Morocco</w:t>
            </w:r>
          </w:p>
        </w:tc>
        <w:tc>
          <w:tcPr>
            <w:tcW w:w="1134" w:type="dxa"/>
            <w:shd w:val="clear" w:color="auto" w:fill="FFFF00"/>
            <w:noWrap/>
            <w:hideMark/>
          </w:tcPr>
          <w:p w14:paraId="0AFF0B2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w:t>
            </w:r>
          </w:p>
        </w:tc>
        <w:tc>
          <w:tcPr>
            <w:tcW w:w="992" w:type="dxa"/>
            <w:shd w:val="clear" w:color="auto" w:fill="FFFF00"/>
            <w:noWrap/>
            <w:hideMark/>
          </w:tcPr>
          <w:p w14:paraId="755B2B1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FF00"/>
            <w:noWrap/>
            <w:hideMark/>
          </w:tcPr>
          <w:p w14:paraId="4591C97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FF00"/>
          </w:tcPr>
          <w:p w14:paraId="04EBF34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82" w:type="dxa"/>
            <w:shd w:val="clear" w:color="auto" w:fill="FFFF00"/>
          </w:tcPr>
          <w:p w14:paraId="6AE0414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FF00"/>
          </w:tcPr>
          <w:p w14:paraId="38354F3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702D6FC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3" w:type="dxa"/>
            <w:shd w:val="clear" w:color="auto" w:fill="FFFFFF" w:themeFill="background1"/>
          </w:tcPr>
          <w:p w14:paraId="1A274F3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c>
          <w:tcPr>
            <w:tcW w:w="1843" w:type="dxa"/>
            <w:shd w:val="clear" w:color="auto" w:fill="FFFFFF" w:themeFill="background1"/>
          </w:tcPr>
          <w:p w14:paraId="7115A8F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r>
      <w:tr w:rsidR="00326AE6" w:rsidRPr="00326AE6" w14:paraId="324CF4AD" w14:textId="77777777" w:rsidTr="0007176F">
        <w:trPr>
          <w:trHeight w:val="300"/>
        </w:trPr>
        <w:tc>
          <w:tcPr>
            <w:tcW w:w="1555" w:type="dxa"/>
            <w:shd w:val="clear" w:color="auto" w:fill="FFFF00"/>
            <w:noWrap/>
            <w:hideMark/>
          </w:tcPr>
          <w:p w14:paraId="313CE4D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Namibia</w:t>
            </w:r>
          </w:p>
        </w:tc>
        <w:tc>
          <w:tcPr>
            <w:tcW w:w="1134" w:type="dxa"/>
            <w:shd w:val="clear" w:color="auto" w:fill="FFFF00"/>
            <w:noWrap/>
            <w:hideMark/>
          </w:tcPr>
          <w:p w14:paraId="0823312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auto" w:fill="FFFF00"/>
            <w:noWrap/>
            <w:hideMark/>
          </w:tcPr>
          <w:p w14:paraId="49211E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FF00"/>
            <w:noWrap/>
            <w:hideMark/>
          </w:tcPr>
          <w:p w14:paraId="16A1A7B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FF00"/>
          </w:tcPr>
          <w:p w14:paraId="52ABD00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82" w:type="dxa"/>
            <w:shd w:val="clear" w:color="auto" w:fill="FFFF00"/>
          </w:tcPr>
          <w:p w14:paraId="245961E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FF00"/>
          </w:tcPr>
          <w:p w14:paraId="140CE8C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4E4BE82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73</w:t>
            </w:r>
          </w:p>
        </w:tc>
        <w:tc>
          <w:tcPr>
            <w:tcW w:w="1843" w:type="dxa"/>
            <w:shd w:val="clear" w:color="auto" w:fill="FFFFFF" w:themeFill="background1"/>
          </w:tcPr>
          <w:p w14:paraId="5116C8C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c>
          <w:tcPr>
            <w:tcW w:w="1843" w:type="dxa"/>
            <w:shd w:val="clear" w:color="auto" w:fill="FFFFFF" w:themeFill="background1"/>
          </w:tcPr>
          <w:p w14:paraId="72228B7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r>
      <w:tr w:rsidR="00326AE6" w:rsidRPr="00326AE6" w14:paraId="1F14BA64" w14:textId="77777777" w:rsidTr="0007176F">
        <w:trPr>
          <w:trHeight w:val="300"/>
        </w:trPr>
        <w:tc>
          <w:tcPr>
            <w:tcW w:w="1555" w:type="dxa"/>
            <w:shd w:val="clear" w:color="auto" w:fill="FF0000"/>
            <w:noWrap/>
            <w:hideMark/>
          </w:tcPr>
          <w:p w14:paraId="4D535D5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Nigeria</w:t>
            </w:r>
          </w:p>
        </w:tc>
        <w:tc>
          <w:tcPr>
            <w:tcW w:w="1134" w:type="dxa"/>
            <w:shd w:val="clear" w:color="auto" w:fill="FF0000"/>
            <w:noWrap/>
            <w:hideMark/>
          </w:tcPr>
          <w:p w14:paraId="12310AA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192</w:t>
            </w:r>
          </w:p>
        </w:tc>
        <w:tc>
          <w:tcPr>
            <w:tcW w:w="992" w:type="dxa"/>
            <w:shd w:val="clear" w:color="auto" w:fill="FF0000"/>
            <w:noWrap/>
            <w:hideMark/>
          </w:tcPr>
          <w:p w14:paraId="7E71A08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21.35%</w:t>
            </w:r>
          </w:p>
        </w:tc>
        <w:tc>
          <w:tcPr>
            <w:tcW w:w="992" w:type="dxa"/>
            <w:shd w:val="clear" w:color="auto" w:fill="FF0000"/>
            <w:noWrap/>
            <w:hideMark/>
          </w:tcPr>
          <w:p w14:paraId="68280CF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78.65%</w:t>
            </w:r>
          </w:p>
        </w:tc>
        <w:tc>
          <w:tcPr>
            <w:tcW w:w="1298" w:type="dxa"/>
            <w:shd w:val="clear" w:color="auto" w:fill="FF0000"/>
          </w:tcPr>
          <w:p w14:paraId="638578D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140</w:t>
            </w:r>
          </w:p>
        </w:tc>
        <w:tc>
          <w:tcPr>
            <w:tcW w:w="1082" w:type="dxa"/>
            <w:shd w:val="clear" w:color="auto" w:fill="FF0000"/>
          </w:tcPr>
          <w:p w14:paraId="127A345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26.43%</w:t>
            </w:r>
          </w:p>
        </w:tc>
        <w:tc>
          <w:tcPr>
            <w:tcW w:w="1256" w:type="dxa"/>
            <w:shd w:val="clear" w:color="auto" w:fill="FF0000"/>
          </w:tcPr>
          <w:p w14:paraId="7536ABB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72.86%</w:t>
            </w:r>
          </w:p>
        </w:tc>
        <w:tc>
          <w:tcPr>
            <w:tcW w:w="1897" w:type="dxa"/>
            <w:shd w:val="clear" w:color="auto" w:fill="FFFFFF" w:themeFill="background1"/>
          </w:tcPr>
          <w:p w14:paraId="4D66A1F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c>
          <w:tcPr>
            <w:tcW w:w="1843" w:type="dxa"/>
            <w:shd w:val="clear" w:color="auto" w:fill="FFFFFF" w:themeFill="background1"/>
          </w:tcPr>
          <w:p w14:paraId="755F43D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843" w:type="dxa"/>
            <w:shd w:val="clear" w:color="auto" w:fill="FFFFFF" w:themeFill="background1"/>
          </w:tcPr>
          <w:p w14:paraId="62BA45C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r>
      <w:tr w:rsidR="00326AE6" w:rsidRPr="00326AE6" w14:paraId="7BF2F94C" w14:textId="77777777" w:rsidTr="0007176F">
        <w:trPr>
          <w:trHeight w:val="300"/>
        </w:trPr>
        <w:tc>
          <w:tcPr>
            <w:tcW w:w="1555" w:type="dxa"/>
            <w:shd w:val="clear" w:color="auto" w:fill="FF0000"/>
            <w:noWrap/>
            <w:hideMark/>
          </w:tcPr>
          <w:p w14:paraId="793F5DE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Pakistan</w:t>
            </w:r>
          </w:p>
        </w:tc>
        <w:tc>
          <w:tcPr>
            <w:tcW w:w="1134" w:type="dxa"/>
            <w:shd w:val="clear" w:color="auto" w:fill="FF0000"/>
            <w:noWrap/>
            <w:hideMark/>
          </w:tcPr>
          <w:p w14:paraId="0F023D0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562</w:t>
            </w:r>
          </w:p>
        </w:tc>
        <w:tc>
          <w:tcPr>
            <w:tcW w:w="992" w:type="dxa"/>
            <w:shd w:val="clear" w:color="auto" w:fill="FF0000"/>
            <w:noWrap/>
            <w:hideMark/>
          </w:tcPr>
          <w:p w14:paraId="63EB6AB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19.57%</w:t>
            </w:r>
          </w:p>
        </w:tc>
        <w:tc>
          <w:tcPr>
            <w:tcW w:w="992" w:type="dxa"/>
            <w:shd w:val="clear" w:color="auto" w:fill="FF0000"/>
            <w:noWrap/>
            <w:hideMark/>
          </w:tcPr>
          <w:p w14:paraId="5968D08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80.43%</w:t>
            </w:r>
          </w:p>
        </w:tc>
        <w:tc>
          <w:tcPr>
            <w:tcW w:w="1298" w:type="dxa"/>
            <w:shd w:val="clear" w:color="auto" w:fill="FF0000"/>
          </w:tcPr>
          <w:p w14:paraId="2514CF2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505</w:t>
            </w:r>
          </w:p>
        </w:tc>
        <w:tc>
          <w:tcPr>
            <w:tcW w:w="1082" w:type="dxa"/>
            <w:shd w:val="clear" w:color="auto" w:fill="FF0000"/>
          </w:tcPr>
          <w:p w14:paraId="2A5B7AD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37.23%</w:t>
            </w:r>
          </w:p>
        </w:tc>
        <w:tc>
          <w:tcPr>
            <w:tcW w:w="1256" w:type="dxa"/>
            <w:shd w:val="clear" w:color="auto" w:fill="FF0000"/>
          </w:tcPr>
          <w:p w14:paraId="128426A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61.78%</w:t>
            </w:r>
          </w:p>
        </w:tc>
        <w:tc>
          <w:tcPr>
            <w:tcW w:w="1897" w:type="dxa"/>
            <w:shd w:val="clear" w:color="auto" w:fill="FFFFFF" w:themeFill="background1"/>
          </w:tcPr>
          <w:p w14:paraId="72CBB65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861</w:t>
            </w:r>
          </w:p>
        </w:tc>
        <w:tc>
          <w:tcPr>
            <w:tcW w:w="1843" w:type="dxa"/>
            <w:shd w:val="clear" w:color="auto" w:fill="FFFFFF" w:themeFill="background1"/>
          </w:tcPr>
          <w:p w14:paraId="0C20555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843" w:type="dxa"/>
            <w:shd w:val="clear" w:color="auto" w:fill="FFFFFF" w:themeFill="background1"/>
          </w:tcPr>
          <w:p w14:paraId="4F75F98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3B254A58" w14:textId="77777777" w:rsidTr="0007176F">
        <w:trPr>
          <w:trHeight w:val="300"/>
        </w:trPr>
        <w:tc>
          <w:tcPr>
            <w:tcW w:w="1555" w:type="dxa"/>
            <w:shd w:val="clear" w:color="FFFFFF" w:fill="FFFFFF"/>
            <w:noWrap/>
            <w:hideMark/>
          </w:tcPr>
          <w:p w14:paraId="3352D47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Philippines</w:t>
            </w:r>
          </w:p>
        </w:tc>
        <w:tc>
          <w:tcPr>
            <w:tcW w:w="1134" w:type="dxa"/>
            <w:shd w:val="clear" w:color="FFFFFF" w:fill="FFFFFF"/>
            <w:noWrap/>
            <w:hideMark/>
          </w:tcPr>
          <w:p w14:paraId="0BADBCD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23313A6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329A35C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610E854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82" w:type="dxa"/>
          </w:tcPr>
          <w:p w14:paraId="051D1C5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48D5EE8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522BB91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1,967</w:t>
            </w:r>
          </w:p>
        </w:tc>
        <w:tc>
          <w:tcPr>
            <w:tcW w:w="1843" w:type="dxa"/>
            <w:shd w:val="clear" w:color="auto" w:fill="FFFFFF" w:themeFill="background1"/>
          </w:tcPr>
          <w:p w14:paraId="72683BE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1843" w:type="dxa"/>
            <w:shd w:val="clear" w:color="auto" w:fill="FFFFFF" w:themeFill="background1"/>
          </w:tcPr>
          <w:p w14:paraId="23CE447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r>
      <w:tr w:rsidR="00326AE6" w:rsidRPr="00326AE6" w14:paraId="6629021F" w14:textId="77777777" w:rsidTr="0007176F">
        <w:trPr>
          <w:trHeight w:val="300"/>
        </w:trPr>
        <w:tc>
          <w:tcPr>
            <w:tcW w:w="1555" w:type="dxa"/>
            <w:shd w:val="clear" w:color="FFFFFF" w:fill="FFFFFF"/>
            <w:noWrap/>
            <w:hideMark/>
          </w:tcPr>
          <w:p w14:paraId="20A1E5E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Russia</w:t>
            </w:r>
          </w:p>
        </w:tc>
        <w:tc>
          <w:tcPr>
            <w:tcW w:w="1134" w:type="dxa"/>
            <w:shd w:val="clear" w:color="FFFFFF" w:fill="FFFFFF"/>
            <w:noWrap/>
            <w:hideMark/>
          </w:tcPr>
          <w:p w14:paraId="7DFD201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72C4D80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04A0CEC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2829655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tcPr>
          <w:p w14:paraId="572255A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5B3DFD8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shd w:val="clear" w:color="auto" w:fill="FFFFFF" w:themeFill="background1"/>
          </w:tcPr>
          <w:p w14:paraId="7435086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c>
          <w:tcPr>
            <w:tcW w:w="1843" w:type="dxa"/>
            <w:shd w:val="clear" w:color="auto" w:fill="FFFFFF" w:themeFill="background1"/>
          </w:tcPr>
          <w:p w14:paraId="31902CC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1843" w:type="dxa"/>
            <w:shd w:val="clear" w:color="auto" w:fill="FFFFFF" w:themeFill="background1"/>
          </w:tcPr>
          <w:p w14:paraId="03120A7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r>
      <w:tr w:rsidR="00326AE6" w:rsidRPr="00326AE6" w14:paraId="739D0FC3" w14:textId="77777777" w:rsidTr="0007176F">
        <w:trPr>
          <w:trHeight w:val="300"/>
        </w:trPr>
        <w:tc>
          <w:tcPr>
            <w:tcW w:w="1555" w:type="dxa"/>
            <w:shd w:val="clear" w:color="FFFFFF" w:fill="FFFFFF"/>
            <w:noWrap/>
            <w:hideMark/>
          </w:tcPr>
          <w:p w14:paraId="4E435F9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Rwanda</w:t>
            </w:r>
          </w:p>
        </w:tc>
        <w:tc>
          <w:tcPr>
            <w:tcW w:w="1134" w:type="dxa"/>
            <w:shd w:val="clear" w:color="FFFFFF" w:fill="FFFFFF"/>
            <w:noWrap/>
            <w:hideMark/>
          </w:tcPr>
          <w:p w14:paraId="09B800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72FDA86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0831ADC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74E3FCE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082" w:type="dxa"/>
          </w:tcPr>
          <w:p w14:paraId="696A662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31DD315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0DBAD4A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95</w:t>
            </w:r>
          </w:p>
        </w:tc>
        <w:tc>
          <w:tcPr>
            <w:tcW w:w="1843" w:type="dxa"/>
          </w:tcPr>
          <w:p w14:paraId="537C389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44%</w:t>
            </w:r>
          </w:p>
        </w:tc>
        <w:tc>
          <w:tcPr>
            <w:tcW w:w="1843" w:type="dxa"/>
          </w:tcPr>
          <w:p w14:paraId="5F95099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72%</w:t>
            </w:r>
          </w:p>
        </w:tc>
      </w:tr>
      <w:tr w:rsidR="00326AE6" w:rsidRPr="00326AE6" w14:paraId="5A57C830" w14:textId="77777777" w:rsidTr="0007176F">
        <w:trPr>
          <w:trHeight w:val="300"/>
        </w:trPr>
        <w:tc>
          <w:tcPr>
            <w:tcW w:w="1555" w:type="dxa"/>
            <w:shd w:val="clear" w:color="auto" w:fill="FF0000"/>
            <w:noWrap/>
            <w:hideMark/>
          </w:tcPr>
          <w:p w14:paraId="6B7290F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Saudi Arabia</w:t>
            </w:r>
          </w:p>
        </w:tc>
        <w:tc>
          <w:tcPr>
            <w:tcW w:w="1134" w:type="dxa"/>
            <w:shd w:val="clear" w:color="auto" w:fill="FF0000"/>
            <w:noWrap/>
            <w:hideMark/>
          </w:tcPr>
          <w:p w14:paraId="2531428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14</w:t>
            </w:r>
          </w:p>
        </w:tc>
        <w:tc>
          <w:tcPr>
            <w:tcW w:w="992" w:type="dxa"/>
            <w:shd w:val="clear" w:color="auto" w:fill="FF0000"/>
            <w:noWrap/>
            <w:hideMark/>
          </w:tcPr>
          <w:p w14:paraId="6DD12DC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0000"/>
            <w:noWrap/>
            <w:hideMark/>
          </w:tcPr>
          <w:p w14:paraId="0CD6CA4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0000"/>
          </w:tcPr>
          <w:p w14:paraId="271A86E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FF0000"/>
          </w:tcPr>
          <w:p w14:paraId="3FB6B4A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0000"/>
          </w:tcPr>
          <w:p w14:paraId="5F3CFE8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41FD39B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w:t>
            </w:r>
          </w:p>
        </w:tc>
        <w:tc>
          <w:tcPr>
            <w:tcW w:w="1843" w:type="dxa"/>
          </w:tcPr>
          <w:p w14:paraId="2A9AFB1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843" w:type="dxa"/>
          </w:tcPr>
          <w:p w14:paraId="169E84C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53%</w:t>
            </w:r>
          </w:p>
        </w:tc>
      </w:tr>
      <w:tr w:rsidR="00326AE6" w:rsidRPr="00326AE6" w14:paraId="1DCD4FB3" w14:textId="77777777" w:rsidTr="0007176F">
        <w:trPr>
          <w:trHeight w:val="300"/>
        </w:trPr>
        <w:tc>
          <w:tcPr>
            <w:tcW w:w="1555" w:type="dxa"/>
            <w:shd w:val="clear" w:color="FFFFFF" w:fill="FFFFFF"/>
            <w:noWrap/>
            <w:hideMark/>
          </w:tcPr>
          <w:p w14:paraId="74A7BEB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Senegal</w:t>
            </w:r>
          </w:p>
        </w:tc>
        <w:tc>
          <w:tcPr>
            <w:tcW w:w="1134" w:type="dxa"/>
            <w:shd w:val="clear" w:color="FFFFFF" w:fill="FFFFFF"/>
            <w:noWrap/>
            <w:hideMark/>
          </w:tcPr>
          <w:p w14:paraId="624D48A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49EA03F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31A702E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6F265E0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10</w:t>
            </w:r>
          </w:p>
        </w:tc>
        <w:tc>
          <w:tcPr>
            <w:tcW w:w="1082" w:type="dxa"/>
          </w:tcPr>
          <w:p w14:paraId="2DF15EA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1FC7E92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5349675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26</w:t>
            </w:r>
          </w:p>
        </w:tc>
        <w:tc>
          <w:tcPr>
            <w:tcW w:w="1843" w:type="dxa"/>
          </w:tcPr>
          <w:p w14:paraId="420F834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c>
          <w:tcPr>
            <w:tcW w:w="1843" w:type="dxa"/>
          </w:tcPr>
          <w:p w14:paraId="682CE80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69%</w:t>
            </w:r>
          </w:p>
        </w:tc>
      </w:tr>
      <w:tr w:rsidR="00326AE6" w:rsidRPr="00326AE6" w14:paraId="68B3A2AA" w14:textId="77777777" w:rsidTr="0007176F">
        <w:trPr>
          <w:trHeight w:val="300"/>
        </w:trPr>
        <w:tc>
          <w:tcPr>
            <w:tcW w:w="1555" w:type="dxa"/>
            <w:shd w:val="clear" w:color="auto" w:fill="ED7D31" w:themeFill="accent2"/>
            <w:noWrap/>
            <w:hideMark/>
          </w:tcPr>
          <w:p w14:paraId="687737A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Sierra Leone</w:t>
            </w:r>
          </w:p>
        </w:tc>
        <w:tc>
          <w:tcPr>
            <w:tcW w:w="1134" w:type="dxa"/>
            <w:shd w:val="clear" w:color="auto" w:fill="ED7D31" w:themeFill="accent2"/>
            <w:noWrap/>
            <w:hideMark/>
          </w:tcPr>
          <w:p w14:paraId="409DFEC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ED7D31" w:themeFill="accent2"/>
            <w:noWrap/>
            <w:hideMark/>
          </w:tcPr>
          <w:p w14:paraId="084398E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244D4E0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44B81FC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082" w:type="dxa"/>
            <w:shd w:val="clear" w:color="auto" w:fill="ED7D31" w:themeFill="accent2"/>
          </w:tcPr>
          <w:p w14:paraId="66A864C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652EB1F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4B6ED0E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1843" w:type="dxa"/>
          </w:tcPr>
          <w:p w14:paraId="7551559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843" w:type="dxa"/>
          </w:tcPr>
          <w:p w14:paraId="4C4E08C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40%</w:t>
            </w:r>
          </w:p>
        </w:tc>
      </w:tr>
      <w:tr w:rsidR="00326AE6" w:rsidRPr="00326AE6" w14:paraId="27B7C1D1" w14:textId="77777777" w:rsidTr="0007176F">
        <w:trPr>
          <w:trHeight w:val="300"/>
        </w:trPr>
        <w:tc>
          <w:tcPr>
            <w:tcW w:w="1555" w:type="dxa"/>
            <w:shd w:val="clear" w:color="auto" w:fill="FF0000"/>
            <w:noWrap/>
            <w:hideMark/>
          </w:tcPr>
          <w:p w14:paraId="4E7454E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Somalia</w:t>
            </w:r>
          </w:p>
        </w:tc>
        <w:tc>
          <w:tcPr>
            <w:tcW w:w="1134" w:type="dxa"/>
            <w:shd w:val="clear" w:color="auto" w:fill="FF0000"/>
            <w:noWrap/>
            <w:hideMark/>
          </w:tcPr>
          <w:p w14:paraId="5FEB345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FF0000"/>
            <w:noWrap/>
            <w:hideMark/>
          </w:tcPr>
          <w:p w14:paraId="5D44779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0000"/>
            <w:noWrap/>
            <w:hideMark/>
          </w:tcPr>
          <w:p w14:paraId="26AD220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0000"/>
          </w:tcPr>
          <w:p w14:paraId="5AFFC45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FF0000"/>
          </w:tcPr>
          <w:p w14:paraId="211BBD8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0000"/>
          </w:tcPr>
          <w:p w14:paraId="4042DD4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602FC29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c>
          <w:tcPr>
            <w:tcW w:w="1843" w:type="dxa"/>
          </w:tcPr>
          <w:p w14:paraId="2348CD8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1843" w:type="dxa"/>
          </w:tcPr>
          <w:p w14:paraId="3B00C5F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42%</w:t>
            </w:r>
          </w:p>
        </w:tc>
      </w:tr>
      <w:tr w:rsidR="00326AE6" w:rsidRPr="00326AE6" w14:paraId="765F2BEF" w14:textId="77777777" w:rsidTr="0007176F">
        <w:trPr>
          <w:trHeight w:val="300"/>
        </w:trPr>
        <w:tc>
          <w:tcPr>
            <w:tcW w:w="1555" w:type="dxa"/>
            <w:shd w:val="clear" w:color="FFFFFF" w:fill="FFFFFF"/>
            <w:noWrap/>
            <w:hideMark/>
          </w:tcPr>
          <w:p w14:paraId="4F93390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South Africa</w:t>
            </w:r>
          </w:p>
        </w:tc>
        <w:tc>
          <w:tcPr>
            <w:tcW w:w="1134" w:type="dxa"/>
            <w:shd w:val="clear" w:color="FFFFFF" w:fill="FFFFFF"/>
            <w:noWrap/>
            <w:hideMark/>
          </w:tcPr>
          <w:p w14:paraId="5DFFB40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35AA85B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69D8FCD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4468E73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82" w:type="dxa"/>
          </w:tcPr>
          <w:p w14:paraId="077B601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2322C2F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079DC7A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258</w:t>
            </w:r>
          </w:p>
        </w:tc>
        <w:tc>
          <w:tcPr>
            <w:tcW w:w="1843" w:type="dxa"/>
          </w:tcPr>
          <w:p w14:paraId="4B00662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44%</w:t>
            </w:r>
          </w:p>
        </w:tc>
        <w:tc>
          <w:tcPr>
            <w:tcW w:w="1843" w:type="dxa"/>
          </w:tcPr>
          <w:p w14:paraId="695B808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58%</w:t>
            </w:r>
          </w:p>
        </w:tc>
      </w:tr>
      <w:tr w:rsidR="00326AE6" w:rsidRPr="00326AE6" w14:paraId="7A7B6625" w14:textId="77777777" w:rsidTr="0007176F">
        <w:trPr>
          <w:trHeight w:val="300"/>
        </w:trPr>
        <w:tc>
          <w:tcPr>
            <w:tcW w:w="1555" w:type="dxa"/>
            <w:shd w:val="clear" w:color="auto" w:fill="ED7D31" w:themeFill="accent2"/>
            <w:noWrap/>
            <w:hideMark/>
          </w:tcPr>
          <w:p w14:paraId="3C256F0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Sri Lanka</w:t>
            </w:r>
          </w:p>
        </w:tc>
        <w:tc>
          <w:tcPr>
            <w:tcW w:w="1134" w:type="dxa"/>
            <w:shd w:val="clear" w:color="auto" w:fill="ED7D31" w:themeFill="accent2"/>
            <w:noWrap/>
            <w:hideMark/>
          </w:tcPr>
          <w:p w14:paraId="0322300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19</w:t>
            </w:r>
          </w:p>
        </w:tc>
        <w:tc>
          <w:tcPr>
            <w:tcW w:w="992" w:type="dxa"/>
            <w:shd w:val="clear" w:color="auto" w:fill="ED7D31" w:themeFill="accent2"/>
            <w:noWrap/>
            <w:hideMark/>
          </w:tcPr>
          <w:p w14:paraId="519A0C8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1DDFA4E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27C55D0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31</w:t>
            </w:r>
          </w:p>
        </w:tc>
        <w:tc>
          <w:tcPr>
            <w:tcW w:w="1082" w:type="dxa"/>
            <w:shd w:val="clear" w:color="auto" w:fill="ED7D31" w:themeFill="accent2"/>
          </w:tcPr>
          <w:p w14:paraId="598E90B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38.71%</w:t>
            </w:r>
          </w:p>
        </w:tc>
        <w:tc>
          <w:tcPr>
            <w:tcW w:w="1256" w:type="dxa"/>
            <w:shd w:val="clear" w:color="auto" w:fill="ED7D31" w:themeFill="accent2"/>
          </w:tcPr>
          <w:p w14:paraId="4D53692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61.29%</w:t>
            </w:r>
          </w:p>
        </w:tc>
        <w:tc>
          <w:tcPr>
            <w:tcW w:w="1897" w:type="dxa"/>
          </w:tcPr>
          <w:p w14:paraId="13F66D8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59</w:t>
            </w:r>
          </w:p>
        </w:tc>
        <w:tc>
          <w:tcPr>
            <w:tcW w:w="1843" w:type="dxa"/>
          </w:tcPr>
          <w:p w14:paraId="6FD5159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w:t>
            </w:r>
          </w:p>
        </w:tc>
        <w:tc>
          <w:tcPr>
            <w:tcW w:w="1843" w:type="dxa"/>
          </w:tcPr>
          <w:p w14:paraId="5CA9D5C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r>
      <w:tr w:rsidR="00326AE6" w:rsidRPr="00326AE6" w14:paraId="2659FAEE" w14:textId="77777777" w:rsidTr="0007176F">
        <w:trPr>
          <w:trHeight w:val="300"/>
        </w:trPr>
        <w:tc>
          <w:tcPr>
            <w:tcW w:w="1555" w:type="dxa"/>
            <w:shd w:val="clear" w:color="auto" w:fill="ED7D31" w:themeFill="accent2"/>
            <w:noWrap/>
            <w:hideMark/>
          </w:tcPr>
          <w:p w14:paraId="6B0A896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Sudan</w:t>
            </w:r>
          </w:p>
        </w:tc>
        <w:tc>
          <w:tcPr>
            <w:tcW w:w="1134" w:type="dxa"/>
            <w:shd w:val="clear" w:color="auto" w:fill="ED7D31" w:themeFill="accent2"/>
            <w:noWrap/>
            <w:hideMark/>
          </w:tcPr>
          <w:p w14:paraId="0E455CD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ED7D31" w:themeFill="accent2"/>
            <w:noWrap/>
            <w:hideMark/>
          </w:tcPr>
          <w:p w14:paraId="1606FDF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2549DB7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1D759CA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ED7D31" w:themeFill="accent2"/>
          </w:tcPr>
          <w:p w14:paraId="4406A70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4E41950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44FEE1D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569</w:t>
            </w:r>
          </w:p>
        </w:tc>
        <w:tc>
          <w:tcPr>
            <w:tcW w:w="1843" w:type="dxa"/>
          </w:tcPr>
          <w:p w14:paraId="012AED1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843" w:type="dxa"/>
          </w:tcPr>
          <w:p w14:paraId="66D5779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49%</w:t>
            </w:r>
          </w:p>
        </w:tc>
      </w:tr>
      <w:tr w:rsidR="00326AE6" w:rsidRPr="00326AE6" w14:paraId="76BFDF2B" w14:textId="77777777" w:rsidTr="0007176F">
        <w:trPr>
          <w:trHeight w:val="300"/>
        </w:trPr>
        <w:tc>
          <w:tcPr>
            <w:tcW w:w="1555" w:type="dxa"/>
            <w:shd w:val="clear" w:color="auto" w:fill="FFFF00"/>
            <w:noWrap/>
            <w:hideMark/>
          </w:tcPr>
          <w:p w14:paraId="64FC534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Syria</w:t>
            </w:r>
          </w:p>
        </w:tc>
        <w:tc>
          <w:tcPr>
            <w:tcW w:w="1134" w:type="dxa"/>
            <w:shd w:val="clear" w:color="auto" w:fill="FFFF00"/>
            <w:noWrap/>
            <w:hideMark/>
          </w:tcPr>
          <w:p w14:paraId="3F149ED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auto" w:fill="FFFF00"/>
            <w:noWrap/>
            <w:hideMark/>
          </w:tcPr>
          <w:p w14:paraId="151D9CB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FF00"/>
            <w:noWrap/>
            <w:hideMark/>
          </w:tcPr>
          <w:p w14:paraId="2C118AF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FF00"/>
          </w:tcPr>
          <w:p w14:paraId="380E17C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FFFF00"/>
          </w:tcPr>
          <w:p w14:paraId="0FB3F20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FF00"/>
          </w:tcPr>
          <w:p w14:paraId="0558FF9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4251FFC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1,621</w:t>
            </w:r>
          </w:p>
        </w:tc>
        <w:tc>
          <w:tcPr>
            <w:tcW w:w="1843" w:type="dxa"/>
          </w:tcPr>
          <w:p w14:paraId="5ECF1AE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47%</w:t>
            </w:r>
          </w:p>
        </w:tc>
        <w:tc>
          <w:tcPr>
            <w:tcW w:w="1843" w:type="dxa"/>
          </w:tcPr>
          <w:p w14:paraId="4A493D4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r>
      <w:tr w:rsidR="00326AE6" w:rsidRPr="00326AE6" w14:paraId="2BF5BC33" w14:textId="77777777" w:rsidTr="0007176F">
        <w:trPr>
          <w:trHeight w:val="300"/>
        </w:trPr>
        <w:tc>
          <w:tcPr>
            <w:tcW w:w="1555" w:type="dxa"/>
            <w:shd w:val="clear" w:color="auto" w:fill="ED7D31" w:themeFill="accent2"/>
            <w:noWrap/>
            <w:hideMark/>
          </w:tcPr>
          <w:p w14:paraId="39E17EC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Tanzania</w:t>
            </w:r>
          </w:p>
        </w:tc>
        <w:tc>
          <w:tcPr>
            <w:tcW w:w="1134" w:type="dxa"/>
            <w:shd w:val="clear" w:color="auto" w:fill="ED7D31" w:themeFill="accent2"/>
            <w:noWrap/>
            <w:hideMark/>
          </w:tcPr>
          <w:p w14:paraId="1AC9E32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11</w:t>
            </w:r>
          </w:p>
        </w:tc>
        <w:tc>
          <w:tcPr>
            <w:tcW w:w="992" w:type="dxa"/>
            <w:shd w:val="clear" w:color="auto" w:fill="ED7D31" w:themeFill="accent2"/>
            <w:noWrap/>
            <w:hideMark/>
          </w:tcPr>
          <w:p w14:paraId="4E1B110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ED7D31" w:themeFill="accent2"/>
            <w:noWrap/>
            <w:hideMark/>
          </w:tcPr>
          <w:p w14:paraId="7F6806B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ED7D31" w:themeFill="accent2"/>
          </w:tcPr>
          <w:p w14:paraId="54D5780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1082" w:type="dxa"/>
            <w:shd w:val="clear" w:color="auto" w:fill="ED7D31" w:themeFill="accent2"/>
          </w:tcPr>
          <w:p w14:paraId="1C6AD2E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ED7D31" w:themeFill="accent2"/>
          </w:tcPr>
          <w:p w14:paraId="4929B56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6020B67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545</w:t>
            </w:r>
          </w:p>
        </w:tc>
        <w:tc>
          <w:tcPr>
            <w:tcW w:w="1843" w:type="dxa"/>
          </w:tcPr>
          <w:p w14:paraId="6205A83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84%</w:t>
            </w:r>
          </w:p>
        </w:tc>
        <w:tc>
          <w:tcPr>
            <w:tcW w:w="1843" w:type="dxa"/>
          </w:tcPr>
          <w:p w14:paraId="0E13E2F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87%</w:t>
            </w:r>
          </w:p>
        </w:tc>
      </w:tr>
      <w:tr w:rsidR="00326AE6" w:rsidRPr="00326AE6" w14:paraId="3B016946" w14:textId="77777777" w:rsidTr="0007176F">
        <w:trPr>
          <w:trHeight w:val="300"/>
        </w:trPr>
        <w:tc>
          <w:tcPr>
            <w:tcW w:w="1555" w:type="dxa"/>
            <w:shd w:val="clear" w:color="FFFFFF" w:fill="FFFFFF"/>
            <w:noWrap/>
            <w:hideMark/>
          </w:tcPr>
          <w:p w14:paraId="0D41AE0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Thailand</w:t>
            </w:r>
          </w:p>
        </w:tc>
        <w:tc>
          <w:tcPr>
            <w:tcW w:w="1134" w:type="dxa"/>
            <w:shd w:val="clear" w:color="FFFFFF" w:fill="FFFFFF"/>
            <w:noWrap/>
            <w:hideMark/>
          </w:tcPr>
          <w:p w14:paraId="2BBEBAB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4F0D7C0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535B32C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6CB855F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82" w:type="dxa"/>
          </w:tcPr>
          <w:p w14:paraId="76C68B6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39DE710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25A3744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c>
          <w:tcPr>
            <w:tcW w:w="1843" w:type="dxa"/>
          </w:tcPr>
          <w:p w14:paraId="0AAFE9D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c>
          <w:tcPr>
            <w:tcW w:w="1843" w:type="dxa"/>
          </w:tcPr>
          <w:p w14:paraId="19AA72C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r>
      <w:tr w:rsidR="00326AE6" w:rsidRPr="00326AE6" w14:paraId="6460203B" w14:textId="77777777" w:rsidTr="0007176F">
        <w:trPr>
          <w:trHeight w:val="300"/>
        </w:trPr>
        <w:tc>
          <w:tcPr>
            <w:tcW w:w="1555" w:type="dxa"/>
            <w:shd w:val="clear" w:color="FFFFFF" w:fill="FFFFFF"/>
            <w:noWrap/>
            <w:hideMark/>
          </w:tcPr>
          <w:p w14:paraId="4030726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Trinidad and Tobago</w:t>
            </w:r>
          </w:p>
        </w:tc>
        <w:tc>
          <w:tcPr>
            <w:tcW w:w="1134" w:type="dxa"/>
            <w:shd w:val="clear" w:color="FFFFFF" w:fill="FFFFFF"/>
            <w:noWrap/>
            <w:hideMark/>
          </w:tcPr>
          <w:p w14:paraId="1DA0C5D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w:t>
            </w:r>
          </w:p>
        </w:tc>
        <w:tc>
          <w:tcPr>
            <w:tcW w:w="992" w:type="dxa"/>
            <w:shd w:val="clear" w:color="FFFFFF" w:fill="FFFFFF"/>
            <w:noWrap/>
            <w:hideMark/>
          </w:tcPr>
          <w:p w14:paraId="3BD1767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61.54%</w:t>
            </w:r>
          </w:p>
        </w:tc>
        <w:tc>
          <w:tcPr>
            <w:tcW w:w="992" w:type="dxa"/>
            <w:shd w:val="clear" w:color="FFFFFF" w:fill="FFFFFF"/>
            <w:noWrap/>
            <w:hideMark/>
          </w:tcPr>
          <w:p w14:paraId="6DBB362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38.46%</w:t>
            </w:r>
          </w:p>
        </w:tc>
        <w:tc>
          <w:tcPr>
            <w:tcW w:w="1298" w:type="dxa"/>
          </w:tcPr>
          <w:p w14:paraId="421A795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82" w:type="dxa"/>
          </w:tcPr>
          <w:p w14:paraId="0CAD2D5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6AB0067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7DF4EA1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1843" w:type="dxa"/>
          </w:tcPr>
          <w:p w14:paraId="37C5F6B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3" w:type="dxa"/>
          </w:tcPr>
          <w:p w14:paraId="409662F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7F6E969F" w14:textId="77777777" w:rsidTr="0007176F">
        <w:trPr>
          <w:trHeight w:val="300"/>
        </w:trPr>
        <w:tc>
          <w:tcPr>
            <w:tcW w:w="1555" w:type="dxa"/>
            <w:shd w:val="clear" w:color="auto" w:fill="FFFF00"/>
            <w:noWrap/>
            <w:hideMark/>
          </w:tcPr>
          <w:p w14:paraId="56C16A9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Tunisia</w:t>
            </w:r>
          </w:p>
        </w:tc>
        <w:tc>
          <w:tcPr>
            <w:tcW w:w="1134" w:type="dxa"/>
            <w:shd w:val="clear" w:color="auto" w:fill="FFFF00"/>
            <w:noWrap/>
            <w:hideMark/>
          </w:tcPr>
          <w:p w14:paraId="5523506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FFFF00"/>
            <w:noWrap/>
            <w:hideMark/>
          </w:tcPr>
          <w:p w14:paraId="46CFD9E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FF00"/>
            <w:noWrap/>
            <w:hideMark/>
          </w:tcPr>
          <w:p w14:paraId="2EE6668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FF00"/>
          </w:tcPr>
          <w:p w14:paraId="57F72D9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FFFF00"/>
          </w:tcPr>
          <w:p w14:paraId="409BF13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FF00"/>
          </w:tcPr>
          <w:p w14:paraId="39808C4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1392C22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c>
          <w:tcPr>
            <w:tcW w:w="1843" w:type="dxa"/>
          </w:tcPr>
          <w:p w14:paraId="002F591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c>
          <w:tcPr>
            <w:tcW w:w="1843" w:type="dxa"/>
          </w:tcPr>
          <w:p w14:paraId="337A8C8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44%</w:t>
            </w:r>
          </w:p>
        </w:tc>
      </w:tr>
      <w:tr w:rsidR="00326AE6" w:rsidRPr="00326AE6" w14:paraId="560B45F1" w14:textId="77777777" w:rsidTr="0007176F">
        <w:trPr>
          <w:trHeight w:val="300"/>
        </w:trPr>
        <w:tc>
          <w:tcPr>
            <w:tcW w:w="1555" w:type="dxa"/>
            <w:shd w:val="clear" w:color="FFFFFF" w:fill="FFFFFF"/>
            <w:noWrap/>
            <w:hideMark/>
          </w:tcPr>
          <w:p w14:paraId="5095501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Turkey</w:t>
            </w:r>
          </w:p>
        </w:tc>
        <w:tc>
          <w:tcPr>
            <w:tcW w:w="1134" w:type="dxa"/>
            <w:shd w:val="clear" w:color="FFFFFF" w:fill="FFFFFF"/>
            <w:noWrap/>
            <w:hideMark/>
          </w:tcPr>
          <w:p w14:paraId="0B2E65C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0E03AB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3DCECC2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417A328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82" w:type="dxa"/>
          </w:tcPr>
          <w:p w14:paraId="07F160C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52197B5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369CBCE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c>
          <w:tcPr>
            <w:tcW w:w="1843" w:type="dxa"/>
          </w:tcPr>
          <w:p w14:paraId="3607A1A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3" w:type="dxa"/>
          </w:tcPr>
          <w:p w14:paraId="5DD1D5F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28%</w:t>
            </w:r>
          </w:p>
        </w:tc>
      </w:tr>
      <w:tr w:rsidR="00326AE6" w:rsidRPr="00326AE6" w14:paraId="516FDAA6" w14:textId="77777777" w:rsidTr="0007176F">
        <w:trPr>
          <w:trHeight w:val="300"/>
        </w:trPr>
        <w:tc>
          <w:tcPr>
            <w:tcW w:w="1555" w:type="dxa"/>
            <w:shd w:val="clear" w:color="auto" w:fill="ED7D31" w:themeFill="accent2"/>
            <w:noWrap/>
            <w:hideMark/>
          </w:tcPr>
          <w:p w14:paraId="0987122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Uganda</w:t>
            </w:r>
          </w:p>
        </w:tc>
        <w:tc>
          <w:tcPr>
            <w:tcW w:w="1134" w:type="dxa"/>
            <w:shd w:val="clear" w:color="auto" w:fill="ED7D31" w:themeFill="accent2"/>
            <w:noWrap/>
            <w:hideMark/>
          </w:tcPr>
          <w:p w14:paraId="1DCF653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80</w:t>
            </w:r>
          </w:p>
        </w:tc>
        <w:tc>
          <w:tcPr>
            <w:tcW w:w="992" w:type="dxa"/>
            <w:shd w:val="clear" w:color="auto" w:fill="ED7D31" w:themeFill="accent2"/>
            <w:noWrap/>
            <w:hideMark/>
          </w:tcPr>
          <w:p w14:paraId="3869BD2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61.25%</w:t>
            </w:r>
          </w:p>
        </w:tc>
        <w:tc>
          <w:tcPr>
            <w:tcW w:w="992" w:type="dxa"/>
            <w:shd w:val="clear" w:color="auto" w:fill="ED7D31" w:themeFill="accent2"/>
            <w:noWrap/>
            <w:hideMark/>
          </w:tcPr>
          <w:p w14:paraId="4B8B3FE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38.75%</w:t>
            </w:r>
          </w:p>
        </w:tc>
        <w:tc>
          <w:tcPr>
            <w:tcW w:w="1298" w:type="dxa"/>
            <w:shd w:val="clear" w:color="auto" w:fill="ED7D31" w:themeFill="accent2"/>
          </w:tcPr>
          <w:p w14:paraId="381FC24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69</w:t>
            </w:r>
          </w:p>
        </w:tc>
        <w:tc>
          <w:tcPr>
            <w:tcW w:w="1082" w:type="dxa"/>
            <w:shd w:val="clear" w:color="auto" w:fill="ED7D31" w:themeFill="accent2"/>
          </w:tcPr>
          <w:p w14:paraId="356E236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36.23%</w:t>
            </w:r>
          </w:p>
        </w:tc>
        <w:tc>
          <w:tcPr>
            <w:tcW w:w="1256" w:type="dxa"/>
            <w:shd w:val="clear" w:color="auto" w:fill="ED7D31" w:themeFill="accent2"/>
          </w:tcPr>
          <w:p w14:paraId="5D51AE1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59.42%</w:t>
            </w:r>
          </w:p>
        </w:tc>
        <w:tc>
          <w:tcPr>
            <w:tcW w:w="1897" w:type="dxa"/>
          </w:tcPr>
          <w:p w14:paraId="2190899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332</w:t>
            </w:r>
          </w:p>
        </w:tc>
        <w:tc>
          <w:tcPr>
            <w:tcW w:w="1843" w:type="dxa"/>
          </w:tcPr>
          <w:p w14:paraId="40FC1D0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c>
          <w:tcPr>
            <w:tcW w:w="1843" w:type="dxa"/>
          </w:tcPr>
          <w:p w14:paraId="22F2A34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55%</w:t>
            </w:r>
          </w:p>
        </w:tc>
      </w:tr>
      <w:tr w:rsidR="00326AE6" w:rsidRPr="00326AE6" w14:paraId="248905E2" w14:textId="77777777" w:rsidTr="0007176F">
        <w:trPr>
          <w:trHeight w:val="300"/>
        </w:trPr>
        <w:tc>
          <w:tcPr>
            <w:tcW w:w="1555" w:type="dxa"/>
            <w:shd w:val="clear" w:color="FFFFFF" w:fill="FFFFFF"/>
            <w:noWrap/>
            <w:hideMark/>
          </w:tcPr>
          <w:p w14:paraId="4B24010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Vietnam</w:t>
            </w:r>
          </w:p>
        </w:tc>
        <w:tc>
          <w:tcPr>
            <w:tcW w:w="1134" w:type="dxa"/>
            <w:shd w:val="clear" w:color="FFFFFF" w:fill="FFFFFF"/>
            <w:noWrap/>
            <w:hideMark/>
          </w:tcPr>
          <w:p w14:paraId="3F49150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xml:space="preserve"> 9 </w:t>
            </w:r>
          </w:p>
        </w:tc>
        <w:tc>
          <w:tcPr>
            <w:tcW w:w="992" w:type="dxa"/>
            <w:shd w:val="clear" w:color="FFFFFF" w:fill="FFFFFF"/>
            <w:noWrap/>
            <w:hideMark/>
          </w:tcPr>
          <w:p w14:paraId="71B8AE6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FFFFFF" w:fill="FFFFFF"/>
            <w:noWrap/>
            <w:hideMark/>
          </w:tcPr>
          <w:p w14:paraId="550828E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tcPr>
          <w:p w14:paraId="3515B3E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082" w:type="dxa"/>
          </w:tcPr>
          <w:p w14:paraId="1CA48A0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tcPr>
          <w:p w14:paraId="6F4FFCD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6AA3BD3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110</w:t>
            </w:r>
          </w:p>
        </w:tc>
        <w:tc>
          <w:tcPr>
            <w:tcW w:w="1843" w:type="dxa"/>
          </w:tcPr>
          <w:p w14:paraId="269DC8A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53%</w:t>
            </w:r>
          </w:p>
        </w:tc>
        <w:tc>
          <w:tcPr>
            <w:tcW w:w="1843" w:type="dxa"/>
          </w:tcPr>
          <w:p w14:paraId="0E27B64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63%</w:t>
            </w:r>
          </w:p>
        </w:tc>
      </w:tr>
      <w:tr w:rsidR="00326AE6" w:rsidRPr="00326AE6" w14:paraId="23B754DE" w14:textId="77777777" w:rsidTr="0007176F">
        <w:trPr>
          <w:trHeight w:val="300"/>
        </w:trPr>
        <w:tc>
          <w:tcPr>
            <w:tcW w:w="1555" w:type="dxa"/>
            <w:shd w:val="clear" w:color="auto" w:fill="FF0000"/>
            <w:noWrap/>
            <w:hideMark/>
          </w:tcPr>
          <w:p w14:paraId="37B3702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Yemen</w:t>
            </w:r>
          </w:p>
        </w:tc>
        <w:tc>
          <w:tcPr>
            <w:tcW w:w="1134" w:type="dxa"/>
            <w:shd w:val="clear" w:color="auto" w:fill="FF0000"/>
            <w:noWrap/>
            <w:hideMark/>
          </w:tcPr>
          <w:p w14:paraId="79E1E20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FF0000"/>
            <w:noWrap/>
            <w:hideMark/>
          </w:tcPr>
          <w:p w14:paraId="69A915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0000"/>
            <w:noWrap/>
            <w:hideMark/>
          </w:tcPr>
          <w:p w14:paraId="16A27D5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0000"/>
          </w:tcPr>
          <w:p w14:paraId="72AF5B0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82" w:type="dxa"/>
            <w:shd w:val="clear" w:color="auto" w:fill="FF0000"/>
          </w:tcPr>
          <w:p w14:paraId="4C4509D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56" w:type="dxa"/>
            <w:shd w:val="clear" w:color="auto" w:fill="FF0000"/>
          </w:tcPr>
          <w:p w14:paraId="0F98652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897" w:type="dxa"/>
          </w:tcPr>
          <w:p w14:paraId="646CC13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724</w:t>
            </w:r>
          </w:p>
        </w:tc>
        <w:tc>
          <w:tcPr>
            <w:tcW w:w="1843" w:type="dxa"/>
          </w:tcPr>
          <w:p w14:paraId="3B3E0C9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c>
          <w:tcPr>
            <w:tcW w:w="1843" w:type="dxa"/>
          </w:tcPr>
          <w:p w14:paraId="5676B98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54%</w:t>
            </w:r>
          </w:p>
        </w:tc>
      </w:tr>
      <w:tr w:rsidR="00326AE6" w:rsidRPr="00326AE6" w14:paraId="75375D6F" w14:textId="77777777" w:rsidTr="0007176F">
        <w:trPr>
          <w:trHeight w:val="300"/>
        </w:trPr>
        <w:tc>
          <w:tcPr>
            <w:tcW w:w="1555" w:type="dxa"/>
            <w:shd w:val="clear" w:color="auto" w:fill="FFFF00"/>
            <w:noWrap/>
            <w:hideMark/>
          </w:tcPr>
          <w:p w14:paraId="4B3F9BA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Zimbabwe</w:t>
            </w:r>
          </w:p>
        </w:tc>
        <w:tc>
          <w:tcPr>
            <w:tcW w:w="1134" w:type="dxa"/>
            <w:shd w:val="clear" w:color="auto" w:fill="FFFF00"/>
            <w:noWrap/>
            <w:hideMark/>
          </w:tcPr>
          <w:p w14:paraId="6243D2D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35</w:t>
            </w:r>
          </w:p>
        </w:tc>
        <w:tc>
          <w:tcPr>
            <w:tcW w:w="992" w:type="dxa"/>
            <w:shd w:val="clear" w:color="auto" w:fill="FFFF00"/>
            <w:noWrap/>
            <w:hideMark/>
          </w:tcPr>
          <w:p w14:paraId="5EFCC5F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992" w:type="dxa"/>
            <w:shd w:val="clear" w:color="auto" w:fill="FFFF00"/>
            <w:noWrap/>
            <w:hideMark/>
          </w:tcPr>
          <w:p w14:paraId="22438D9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98" w:type="dxa"/>
            <w:shd w:val="clear" w:color="auto" w:fill="FFFF00"/>
          </w:tcPr>
          <w:p w14:paraId="149BB32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42</w:t>
            </w:r>
          </w:p>
        </w:tc>
        <w:tc>
          <w:tcPr>
            <w:tcW w:w="1082" w:type="dxa"/>
            <w:shd w:val="clear" w:color="auto" w:fill="FFFF00"/>
          </w:tcPr>
          <w:p w14:paraId="3435663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38.10%</w:t>
            </w:r>
          </w:p>
        </w:tc>
        <w:tc>
          <w:tcPr>
            <w:tcW w:w="1256" w:type="dxa"/>
            <w:shd w:val="clear" w:color="auto" w:fill="FFFF00"/>
          </w:tcPr>
          <w:p w14:paraId="7FA0286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59.52%</w:t>
            </w:r>
          </w:p>
        </w:tc>
        <w:tc>
          <w:tcPr>
            <w:tcW w:w="1897" w:type="dxa"/>
          </w:tcPr>
          <w:p w14:paraId="3E3A9CA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116</w:t>
            </w:r>
          </w:p>
        </w:tc>
        <w:tc>
          <w:tcPr>
            <w:tcW w:w="1843" w:type="dxa"/>
          </w:tcPr>
          <w:p w14:paraId="6998BD8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c>
          <w:tcPr>
            <w:tcW w:w="1843" w:type="dxa"/>
          </w:tcPr>
          <w:p w14:paraId="23AB145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46%</w:t>
            </w:r>
          </w:p>
        </w:tc>
      </w:tr>
      <w:tr w:rsidR="00326AE6" w:rsidRPr="00326AE6" w14:paraId="469AFDBC" w14:textId="77777777" w:rsidTr="0007176F">
        <w:trPr>
          <w:trHeight w:val="300"/>
        </w:trPr>
        <w:tc>
          <w:tcPr>
            <w:tcW w:w="1555" w:type="dxa"/>
            <w:shd w:val="clear" w:color="FFFFFF" w:fill="FFFFFF"/>
            <w:noWrap/>
            <w:hideMark/>
          </w:tcPr>
          <w:p w14:paraId="68086EB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Other</w:t>
            </w:r>
          </w:p>
        </w:tc>
        <w:tc>
          <w:tcPr>
            <w:tcW w:w="1134" w:type="dxa"/>
            <w:shd w:val="clear" w:color="FFFFFF" w:fill="FFFFFF"/>
            <w:noWrap/>
            <w:hideMark/>
          </w:tcPr>
          <w:p w14:paraId="268D86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w:t>
            </w:r>
          </w:p>
        </w:tc>
        <w:tc>
          <w:tcPr>
            <w:tcW w:w="992" w:type="dxa"/>
            <w:shd w:val="clear" w:color="FFFFFF" w:fill="FFFFFF"/>
            <w:noWrap/>
            <w:hideMark/>
          </w:tcPr>
          <w:p w14:paraId="1E662DE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28.00%</w:t>
            </w:r>
          </w:p>
        </w:tc>
        <w:tc>
          <w:tcPr>
            <w:tcW w:w="992" w:type="dxa"/>
            <w:shd w:val="clear" w:color="FFFFFF" w:fill="FFFFFF"/>
            <w:noWrap/>
            <w:hideMark/>
          </w:tcPr>
          <w:p w14:paraId="50FC19B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72.00%</w:t>
            </w:r>
          </w:p>
        </w:tc>
        <w:tc>
          <w:tcPr>
            <w:tcW w:w="1298" w:type="dxa"/>
          </w:tcPr>
          <w:p w14:paraId="7274362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55</w:t>
            </w:r>
          </w:p>
        </w:tc>
        <w:tc>
          <w:tcPr>
            <w:tcW w:w="1082" w:type="dxa"/>
          </w:tcPr>
          <w:p w14:paraId="6F4F90B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38.18%</w:t>
            </w:r>
          </w:p>
        </w:tc>
        <w:tc>
          <w:tcPr>
            <w:tcW w:w="1256" w:type="dxa"/>
          </w:tcPr>
          <w:p w14:paraId="5A6F04F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52.73%</w:t>
            </w:r>
          </w:p>
        </w:tc>
        <w:tc>
          <w:tcPr>
            <w:tcW w:w="1897" w:type="dxa"/>
          </w:tcPr>
          <w:p w14:paraId="701E146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206</w:t>
            </w:r>
          </w:p>
        </w:tc>
        <w:tc>
          <w:tcPr>
            <w:tcW w:w="1843" w:type="dxa"/>
          </w:tcPr>
          <w:p w14:paraId="4D02893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c>
          <w:tcPr>
            <w:tcW w:w="1843" w:type="dxa"/>
          </w:tcPr>
          <w:p w14:paraId="7557DBD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r>
      <w:tr w:rsidR="00326AE6" w:rsidRPr="00326AE6" w14:paraId="54B0013D" w14:textId="77777777" w:rsidTr="0007176F">
        <w:trPr>
          <w:trHeight w:val="300"/>
        </w:trPr>
        <w:tc>
          <w:tcPr>
            <w:tcW w:w="1555" w:type="dxa"/>
            <w:shd w:val="clear" w:color="FFFFFF" w:fill="FFFFFF"/>
            <w:noWrap/>
            <w:hideMark/>
          </w:tcPr>
          <w:p w14:paraId="4304FBB9"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Total</w:t>
            </w:r>
          </w:p>
        </w:tc>
        <w:tc>
          <w:tcPr>
            <w:tcW w:w="1134" w:type="dxa"/>
            <w:shd w:val="clear" w:color="FFFFFF" w:fill="FFFFFF"/>
            <w:noWrap/>
            <w:hideMark/>
          </w:tcPr>
          <w:p w14:paraId="3139CDA9"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 xml:space="preserve"> 1,887 </w:t>
            </w:r>
          </w:p>
        </w:tc>
        <w:tc>
          <w:tcPr>
            <w:tcW w:w="992" w:type="dxa"/>
            <w:shd w:val="clear" w:color="FFFFFF" w:fill="FFFFFF"/>
            <w:noWrap/>
            <w:hideMark/>
          </w:tcPr>
          <w:p w14:paraId="1193A3FD"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22.42%</w:t>
            </w:r>
          </w:p>
        </w:tc>
        <w:tc>
          <w:tcPr>
            <w:tcW w:w="992" w:type="dxa"/>
            <w:shd w:val="clear" w:color="FFFFFF" w:fill="FFFFFF"/>
            <w:noWrap/>
            <w:hideMark/>
          </w:tcPr>
          <w:p w14:paraId="6806E159"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77.58%</w:t>
            </w:r>
          </w:p>
        </w:tc>
        <w:tc>
          <w:tcPr>
            <w:tcW w:w="1298" w:type="dxa"/>
          </w:tcPr>
          <w:p w14:paraId="6AFFF54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 xml:space="preserve"> 1,477 </w:t>
            </w:r>
          </w:p>
        </w:tc>
        <w:tc>
          <w:tcPr>
            <w:tcW w:w="1082" w:type="dxa"/>
          </w:tcPr>
          <w:p w14:paraId="7870F4B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32.97%</w:t>
            </w:r>
          </w:p>
        </w:tc>
        <w:tc>
          <w:tcPr>
            <w:tcW w:w="1256" w:type="dxa"/>
          </w:tcPr>
          <w:p w14:paraId="2067ECC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64.39%</w:t>
            </w:r>
          </w:p>
        </w:tc>
        <w:tc>
          <w:tcPr>
            <w:tcW w:w="1897" w:type="dxa"/>
          </w:tcPr>
          <w:p w14:paraId="4DF2D32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1843" w:type="dxa"/>
          </w:tcPr>
          <w:p w14:paraId="779C331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1843" w:type="dxa"/>
          </w:tcPr>
          <w:p w14:paraId="3E621AE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r>
    </w:tbl>
    <w:p w14:paraId="7505F0C8" w14:textId="6C874D02" w:rsidR="00326AE6" w:rsidRPr="00326AE6" w:rsidRDefault="00326AE6" w:rsidP="00326AE6">
      <w:pPr>
        <w:pStyle w:val="Heading2"/>
      </w:pPr>
      <w:r w:rsidRPr="00326AE6">
        <w:t>2018</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134"/>
        <w:gridCol w:w="992"/>
        <w:gridCol w:w="1134"/>
        <w:gridCol w:w="1267"/>
        <w:gridCol w:w="1037"/>
        <w:gridCol w:w="1196"/>
        <w:gridCol w:w="1910"/>
        <w:gridCol w:w="2043"/>
        <w:gridCol w:w="1766"/>
      </w:tblGrid>
      <w:tr w:rsidR="00326AE6" w:rsidRPr="00326AE6" w14:paraId="736501C7" w14:textId="77777777" w:rsidTr="0007176F">
        <w:trPr>
          <w:trHeight w:val="945"/>
        </w:trPr>
        <w:tc>
          <w:tcPr>
            <w:tcW w:w="1413" w:type="dxa"/>
            <w:shd w:val="clear" w:color="D8D8D8" w:fill="D8D8D8"/>
            <w:noWrap/>
            <w:hideMark/>
          </w:tcPr>
          <w:p w14:paraId="7FF3124D"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w:t>
            </w:r>
          </w:p>
        </w:tc>
        <w:tc>
          <w:tcPr>
            <w:tcW w:w="1134" w:type="dxa"/>
            <w:shd w:val="clear" w:color="D8D8D8" w:fill="D8D8D8"/>
            <w:hideMark/>
          </w:tcPr>
          <w:p w14:paraId="2B1218AC"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w:t>
            </w:r>
          </w:p>
        </w:tc>
        <w:tc>
          <w:tcPr>
            <w:tcW w:w="992" w:type="dxa"/>
            <w:shd w:val="clear" w:color="D8D8D8" w:fill="D8D8D8"/>
            <w:hideMark/>
          </w:tcPr>
          <w:p w14:paraId="70494C55"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Grants %</w:t>
            </w:r>
          </w:p>
        </w:tc>
        <w:tc>
          <w:tcPr>
            <w:tcW w:w="1134" w:type="dxa"/>
            <w:shd w:val="clear" w:color="D8D8D8" w:fill="D8D8D8"/>
            <w:hideMark/>
          </w:tcPr>
          <w:p w14:paraId="47024E84"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Refusals %</w:t>
            </w:r>
          </w:p>
        </w:tc>
        <w:tc>
          <w:tcPr>
            <w:tcW w:w="1271" w:type="dxa"/>
            <w:shd w:val="clear" w:color="auto" w:fill="DBDBDB" w:themeFill="accent3" w:themeFillTint="66"/>
          </w:tcPr>
          <w:p w14:paraId="3E8AFEB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Determined</w:t>
            </w:r>
          </w:p>
        </w:tc>
        <w:tc>
          <w:tcPr>
            <w:tcW w:w="1049" w:type="dxa"/>
            <w:shd w:val="clear" w:color="auto" w:fill="DBDBDB" w:themeFill="accent3" w:themeFillTint="66"/>
          </w:tcPr>
          <w:p w14:paraId="75596C8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Allowed %</w:t>
            </w:r>
          </w:p>
        </w:tc>
        <w:tc>
          <w:tcPr>
            <w:tcW w:w="1210" w:type="dxa"/>
            <w:shd w:val="clear" w:color="auto" w:fill="DBDBDB" w:themeFill="accent3" w:themeFillTint="66"/>
          </w:tcPr>
          <w:p w14:paraId="02A5083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Dismissed %</w:t>
            </w:r>
          </w:p>
        </w:tc>
        <w:tc>
          <w:tcPr>
            <w:tcW w:w="2003" w:type="dxa"/>
            <w:shd w:val="clear" w:color="auto" w:fill="D9D9D9" w:themeFill="background1" w:themeFillShade="D9"/>
          </w:tcPr>
          <w:p w14:paraId="10387D4C"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Initial decisions</w:t>
            </w:r>
          </w:p>
        </w:tc>
        <w:tc>
          <w:tcPr>
            <w:tcW w:w="1843" w:type="dxa"/>
            <w:shd w:val="clear" w:color="auto" w:fill="D9D9D9" w:themeFill="background1" w:themeFillShade="D9"/>
          </w:tcPr>
          <w:p w14:paraId="622B8E3F"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Granted asylum %</w:t>
            </w:r>
          </w:p>
        </w:tc>
        <w:tc>
          <w:tcPr>
            <w:tcW w:w="1843" w:type="dxa"/>
            <w:shd w:val="clear" w:color="auto" w:fill="D9D9D9" w:themeFill="background1" w:themeFillShade="D9"/>
          </w:tcPr>
          <w:p w14:paraId="3BFCFC3A" w14:textId="77777777" w:rsidR="00326AE6" w:rsidRPr="00326AE6" w:rsidRDefault="00326AE6" w:rsidP="00326AE6">
            <w:pPr>
              <w:rPr>
                <w:rFonts w:ascii="EB Garamond" w:hAnsi="EB Garamond"/>
                <w:sz w:val="20"/>
                <w:szCs w:val="20"/>
              </w:rPr>
            </w:pPr>
            <w:proofErr w:type="gramStart"/>
            <w:r w:rsidRPr="00326AE6">
              <w:rPr>
                <w:rFonts w:ascii="EB Garamond" w:hAnsi="EB Garamond" w:cs="Arial"/>
                <w:b/>
                <w:bCs/>
                <w:sz w:val="20"/>
                <w:szCs w:val="20"/>
              </w:rPr>
              <w:t>Final outcome</w:t>
            </w:r>
            <w:proofErr w:type="gramEnd"/>
            <w:r w:rsidRPr="00326AE6">
              <w:rPr>
                <w:rFonts w:ascii="EB Garamond" w:hAnsi="EB Garamond" w:cs="Arial"/>
                <w:b/>
                <w:bCs/>
                <w:sz w:val="20"/>
                <w:szCs w:val="20"/>
              </w:rPr>
              <w:t>: Grants of asylum %</w:t>
            </w:r>
          </w:p>
        </w:tc>
      </w:tr>
      <w:tr w:rsidR="00326AE6" w:rsidRPr="00326AE6" w14:paraId="544BCA8E" w14:textId="77777777" w:rsidTr="0007176F">
        <w:trPr>
          <w:trHeight w:val="300"/>
        </w:trPr>
        <w:tc>
          <w:tcPr>
            <w:tcW w:w="1413" w:type="dxa"/>
            <w:shd w:val="clear" w:color="auto" w:fill="FF0000"/>
            <w:noWrap/>
            <w:hideMark/>
          </w:tcPr>
          <w:p w14:paraId="05021EC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Afghanistan</w:t>
            </w:r>
          </w:p>
        </w:tc>
        <w:tc>
          <w:tcPr>
            <w:tcW w:w="1134" w:type="dxa"/>
            <w:shd w:val="clear" w:color="auto" w:fill="FF0000"/>
            <w:noWrap/>
            <w:hideMark/>
          </w:tcPr>
          <w:p w14:paraId="3D63E9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shd w:val="clear" w:color="auto" w:fill="FF0000"/>
            <w:noWrap/>
            <w:hideMark/>
          </w:tcPr>
          <w:p w14:paraId="3D075CF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0000"/>
            <w:noWrap/>
            <w:hideMark/>
          </w:tcPr>
          <w:p w14:paraId="5E8683D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FF0000"/>
          </w:tcPr>
          <w:p w14:paraId="697D931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13</w:t>
            </w:r>
          </w:p>
        </w:tc>
        <w:tc>
          <w:tcPr>
            <w:tcW w:w="1049" w:type="dxa"/>
            <w:shd w:val="clear" w:color="auto" w:fill="FF0000"/>
          </w:tcPr>
          <w:p w14:paraId="1180E97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FF0000"/>
          </w:tcPr>
          <w:p w14:paraId="1988793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shd w:val="clear" w:color="auto" w:fill="FFFFFF" w:themeFill="background1"/>
          </w:tcPr>
          <w:p w14:paraId="239EA1F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1,035</w:t>
            </w:r>
          </w:p>
        </w:tc>
        <w:tc>
          <w:tcPr>
            <w:tcW w:w="2154" w:type="dxa"/>
            <w:shd w:val="clear" w:color="auto" w:fill="FFFFFF" w:themeFill="background1"/>
          </w:tcPr>
          <w:p w14:paraId="17B89E6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46%</w:t>
            </w:r>
          </w:p>
        </w:tc>
        <w:tc>
          <w:tcPr>
            <w:tcW w:w="1843" w:type="dxa"/>
            <w:shd w:val="clear" w:color="auto" w:fill="FFFFFF" w:themeFill="background1"/>
          </w:tcPr>
          <w:p w14:paraId="20A0CFA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63%</w:t>
            </w:r>
          </w:p>
        </w:tc>
      </w:tr>
      <w:tr w:rsidR="00326AE6" w:rsidRPr="00326AE6" w14:paraId="225CED3B" w14:textId="77777777" w:rsidTr="0007176F">
        <w:trPr>
          <w:trHeight w:val="300"/>
        </w:trPr>
        <w:tc>
          <w:tcPr>
            <w:tcW w:w="1413" w:type="dxa"/>
            <w:shd w:val="clear" w:color="FFFFFF" w:fill="FFFFFF"/>
            <w:noWrap/>
            <w:hideMark/>
          </w:tcPr>
          <w:p w14:paraId="7AA697F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Albania</w:t>
            </w:r>
          </w:p>
        </w:tc>
        <w:tc>
          <w:tcPr>
            <w:tcW w:w="1134" w:type="dxa"/>
            <w:shd w:val="clear" w:color="FFFFFF" w:fill="FFFFFF"/>
            <w:noWrap/>
            <w:hideMark/>
          </w:tcPr>
          <w:p w14:paraId="64205AD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46</w:t>
            </w:r>
          </w:p>
        </w:tc>
        <w:tc>
          <w:tcPr>
            <w:tcW w:w="992" w:type="dxa"/>
            <w:shd w:val="clear" w:color="FFFFFF" w:fill="FFFFFF"/>
            <w:noWrap/>
            <w:hideMark/>
          </w:tcPr>
          <w:p w14:paraId="48498C7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10.87%</w:t>
            </w:r>
          </w:p>
        </w:tc>
        <w:tc>
          <w:tcPr>
            <w:tcW w:w="1134" w:type="dxa"/>
            <w:shd w:val="clear" w:color="FFFFFF" w:fill="FFFFFF"/>
            <w:noWrap/>
            <w:hideMark/>
          </w:tcPr>
          <w:p w14:paraId="489FCC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89.13%</w:t>
            </w:r>
          </w:p>
        </w:tc>
        <w:tc>
          <w:tcPr>
            <w:tcW w:w="1271" w:type="dxa"/>
          </w:tcPr>
          <w:p w14:paraId="356CF8C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32</w:t>
            </w:r>
          </w:p>
        </w:tc>
        <w:tc>
          <w:tcPr>
            <w:tcW w:w="1049" w:type="dxa"/>
          </w:tcPr>
          <w:p w14:paraId="3091494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31.25%</w:t>
            </w:r>
          </w:p>
        </w:tc>
        <w:tc>
          <w:tcPr>
            <w:tcW w:w="1210" w:type="dxa"/>
          </w:tcPr>
          <w:p w14:paraId="50B5183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68.75%</w:t>
            </w:r>
          </w:p>
        </w:tc>
        <w:tc>
          <w:tcPr>
            <w:tcW w:w="0" w:type="auto"/>
          </w:tcPr>
          <w:p w14:paraId="4E6EAD4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708</w:t>
            </w:r>
          </w:p>
        </w:tc>
        <w:tc>
          <w:tcPr>
            <w:tcW w:w="2154" w:type="dxa"/>
          </w:tcPr>
          <w:p w14:paraId="06FA589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c>
          <w:tcPr>
            <w:tcW w:w="1843" w:type="dxa"/>
          </w:tcPr>
          <w:p w14:paraId="4D25132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r>
      <w:tr w:rsidR="00326AE6" w:rsidRPr="00326AE6" w14:paraId="78DDFF3F" w14:textId="77777777" w:rsidTr="0007176F">
        <w:trPr>
          <w:trHeight w:val="300"/>
        </w:trPr>
        <w:tc>
          <w:tcPr>
            <w:tcW w:w="1413" w:type="dxa"/>
            <w:shd w:val="clear" w:color="auto" w:fill="FFFF00"/>
            <w:noWrap/>
            <w:hideMark/>
          </w:tcPr>
          <w:p w14:paraId="6205A20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Algeria</w:t>
            </w:r>
          </w:p>
        </w:tc>
        <w:tc>
          <w:tcPr>
            <w:tcW w:w="1134" w:type="dxa"/>
            <w:shd w:val="clear" w:color="auto" w:fill="FFFF00"/>
            <w:noWrap/>
            <w:hideMark/>
          </w:tcPr>
          <w:p w14:paraId="0D26168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shd w:val="clear" w:color="auto" w:fill="FFFF00"/>
            <w:noWrap/>
            <w:hideMark/>
          </w:tcPr>
          <w:p w14:paraId="093BEC8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FF00"/>
            <w:noWrap/>
            <w:hideMark/>
          </w:tcPr>
          <w:p w14:paraId="5AEEA21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FFFF00"/>
          </w:tcPr>
          <w:p w14:paraId="0FCCD6B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9</w:t>
            </w:r>
          </w:p>
        </w:tc>
        <w:tc>
          <w:tcPr>
            <w:tcW w:w="1049" w:type="dxa"/>
            <w:shd w:val="clear" w:color="auto" w:fill="FFFF00"/>
          </w:tcPr>
          <w:p w14:paraId="4055470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FFFF00"/>
          </w:tcPr>
          <w:p w14:paraId="2293962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12F3A37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118</w:t>
            </w:r>
          </w:p>
        </w:tc>
        <w:tc>
          <w:tcPr>
            <w:tcW w:w="2154" w:type="dxa"/>
          </w:tcPr>
          <w:p w14:paraId="27D2010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3" w:type="dxa"/>
          </w:tcPr>
          <w:p w14:paraId="3E7DBD8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r>
      <w:tr w:rsidR="00326AE6" w:rsidRPr="00326AE6" w14:paraId="0F02C18E" w14:textId="77777777" w:rsidTr="0007176F">
        <w:trPr>
          <w:trHeight w:val="300"/>
        </w:trPr>
        <w:tc>
          <w:tcPr>
            <w:tcW w:w="1413" w:type="dxa"/>
            <w:shd w:val="clear" w:color="FFFFFF" w:fill="FFFFFF"/>
            <w:noWrap/>
            <w:hideMark/>
          </w:tcPr>
          <w:p w14:paraId="77960E1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Armenia</w:t>
            </w:r>
          </w:p>
        </w:tc>
        <w:tc>
          <w:tcPr>
            <w:tcW w:w="1134" w:type="dxa"/>
            <w:shd w:val="clear" w:color="FFFFFF" w:fill="FFFFFF"/>
            <w:noWrap/>
            <w:hideMark/>
          </w:tcPr>
          <w:p w14:paraId="52A7927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01AA16A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7532D19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399F630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tcPr>
          <w:p w14:paraId="32A7BCF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6809485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472A028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2154" w:type="dxa"/>
          </w:tcPr>
          <w:p w14:paraId="31B0FB9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c>
          <w:tcPr>
            <w:tcW w:w="1843" w:type="dxa"/>
          </w:tcPr>
          <w:p w14:paraId="6DAFDEC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r>
      <w:tr w:rsidR="00326AE6" w:rsidRPr="00326AE6" w14:paraId="438AACA7" w14:textId="77777777" w:rsidTr="0007176F">
        <w:trPr>
          <w:trHeight w:val="300"/>
        </w:trPr>
        <w:tc>
          <w:tcPr>
            <w:tcW w:w="1413" w:type="dxa"/>
            <w:shd w:val="clear" w:color="auto" w:fill="ED7D31" w:themeFill="accent2"/>
            <w:noWrap/>
            <w:hideMark/>
          </w:tcPr>
          <w:p w14:paraId="77C813D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Bangladesh</w:t>
            </w:r>
          </w:p>
        </w:tc>
        <w:tc>
          <w:tcPr>
            <w:tcW w:w="1134" w:type="dxa"/>
            <w:shd w:val="clear" w:color="auto" w:fill="ED7D31" w:themeFill="accent2"/>
            <w:noWrap/>
            <w:hideMark/>
          </w:tcPr>
          <w:p w14:paraId="51AEF6B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255</w:t>
            </w:r>
          </w:p>
        </w:tc>
        <w:tc>
          <w:tcPr>
            <w:tcW w:w="992" w:type="dxa"/>
            <w:shd w:val="clear" w:color="auto" w:fill="ED7D31" w:themeFill="accent2"/>
            <w:noWrap/>
            <w:hideMark/>
          </w:tcPr>
          <w:p w14:paraId="403C17B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12.55%</w:t>
            </w:r>
          </w:p>
        </w:tc>
        <w:tc>
          <w:tcPr>
            <w:tcW w:w="1134" w:type="dxa"/>
            <w:shd w:val="clear" w:color="auto" w:fill="ED7D31" w:themeFill="accent2"/>
            <w:noWrap/>
            <w:hideMark/>
          </w:tcPr>
          <w:p w14:paraId="5C66684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87.45%</w:t>
            </w:r>
          </w:p>
        </w:tc>
        <w:tc>
          <w:tcPr>
            <w:tcW w:w="1271" w:type="dxa"/>
            <w:shd w:val="clear" w:color="auto" w:fill="ED7D31" w:themeFill="accent2"/>
          </w:tcPr>
          <w:p w14:paraId="5FBC1AE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220</w:t>
            </w:r>
          </w:p>
        </w:tc>
        <w:tc>
          <w:tcPr>
            <w:tcW w:w="1049" w:type="dxa"/>
            <w:shd w:val="clear" w:color="auto" w:fill="ED7D31" w:themeFill="accent2"/>
          </w:tcPr>
          <w:p w14:paraId="4E5FF97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34.55%</w:t>
            </w:r>
          </w:p>
        </w:tc>
        <w:tc>
          <w:tcPr>
            <w:tcW w:w="1210" w:type="dxa"/>
            <w:shd w:val="clear" w:color="auto" w:fill="ED7D31" w:themeFill="accent2"/>
          </w:tcPr>
          <w:p w14:paraId="52F207E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62.73%</w:t>
            </w:r>
          </w:p>
        </w:tc>
        <w:tc>
          <w:tcPr>
            <w:tcW w:w="0" w:type="auto"/>
          </w:tcPr>
          <w:p w14:paraId="2A25C8D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830</w:t>
            </w:r>
          </w:p>
        </w:tc>
        <w:tc>
          <w:tcPr>
            <w:tcW w:w="2154" w:type="dxa"/>
          </w:tcPr>
          <w:p w14:paraId="0696A21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3" w:type="dxa"/>
          </w:tcPr>
          <w:p w14:paraId="5BD633B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r>
      <w:tr w:rsidR="00326AE6" w:rsidRPr="00326AE6" w14:paraId="289AF7E0" w14:textId="77777777" w:rsidTr="0007176F">
        <w:trPr>
          <w:trHeight w:val="300"/>
        </w:trPr>
        <w:tc>
          <w:tcPr>
            <w:tcW w:w="1413" w:type="dxa"/>
            <w:shd w:val="clear" w:color="FFFFFF" w:fill="FFFFFF"/>
            <w:noWrap/>
            <w:hideMark/>
          </w:tcPr>
          <w:p w14:paraId="3A0E4CD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Brazil</w:t>
            </w:r>
          </w:p>
        </w:tc>
        <w:tc>
          <w:tcPr>
            <w:tcW w:w="1134" w:type="dxa"/>
            <w:shd w:val="clear" w:color="FFFFFF" w:fill="FFFFFF"/>
            <w:noWrap/>
            <w:hideMark/>
          </w:tcPr>
          <w:p w14:paraId="51A6F3E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0CE8B5C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56931FC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65364EB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tcPr>
          <w:p w14:paraId="6F7671E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2DFCD0A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56DDB52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26</w:t>
            </w:r>
          </w:p>
        </w:tc>
        <w:tc>
          <w:tcPr>
            <w:tcW w:w="2154" w:type="dxa"/>
          </w:tcPr>
          <w:p w14:paraId="127B067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1843" w:type="dxa"/>
          </w:tcPr>
          <w:p w14:paraId="14B2C0C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w:t>
            </w:r>
          </w:p>
        </w:tc>
      </w:tr>
      <w:tr w:rsidR="00326AE6" w:rsidRPr="00326AE6" w14:paraId="47DF1748" w14:textId="77777777" w:rsidTr="0007176F">
        <w:trPr>
          <w:trHeight w:val="300"/>
        </w:trPr>
        <w:tc>
          <w:tcPr>
            <w:tcW w:w="1413" w:type="dxa"/>
            <w:shd w:val="clear" w:color="FFFFFF" w:fill="FFFFFF"/>
            <w:noWrap/>
            <w:hideMark/>
          </w:tcPr>
          <w:p w14:paraId="5C2414D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Burma</w:t>
            </w:r>
          </w:p>
        </w:tc>
        <w:tc>
          <w:tcPr>
            <w:tcW w:w="1134" w:type="dxa"/>
            <w:shd w:val="clear" w:color="FFFFFF" w:fill="FFFFFF"/>
            <w:noWrap/>
            <w:hideMark/>
          </w:tcPr>
          <w:p w14:paraId="6F3FFB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04A6326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76E943B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6DD754D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049" w:type="dxa"/>
          </w:tcPr>
          <w:p w14:paraId="78DF818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3178A01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7BA14A1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2154" w:type="dxa"/>
          </w:tcPr>
          <w:p w14:paraId="75A3809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c>
          <w:tcPr>
            <w:tcW w:w="1843" w:type="dxa"/>
          </w:tcPr>
          <w:p w14:paraId="1C88D1A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55%</w:t>
            </w:r>
          </w:p>
        </w:tc>
      </w:tr>
      <w:tr w:rsidR="00326AE6" w:rsidRPr="00326AE6" w14:paraId="6C9DCFD3" w14:textId="77777777" w:rsidTr="0007176F">
        <w:trPr>
          <w:trHeight w:val="300"/>
        </w:trPr>
        <w:tc>
          <w:tcPr>
            <w:tcW w:w="1413" w:type="dxa"/>
            <w:shd w:val="clear" w:color="auto" w:fill="FFFF00"/>
            <w:noWrap/>
            <w:hideMark/>
          </w:tcPr>
          <w:p w14:paraId="548D006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Cameroon</w:t>
            </w:r>
          </w:p>
        </w:tc>
        <w:tc>
          <w:tcPr>
            <w:tcW w:w="1134" w:type="dxa"/>
            <w:shd w:val="clear" w:color="auto" w:fill="FFFF00"/>
            <w:noWrap/>
            <w:hideMark/>
          </w:tcPr>
          <w:p w14:paraId="4055EBD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78</w:t>
            </w:r>
          </w:p>
        </w:tc>
        <w:tc>
          <w:tcPr>
            <w:tcW w:w="992" w:type="dxa"/>
            <w:shd w:val="clear" w:color="auto" w:fill="FFFF00"/>
            <w:noWrap/>
            <w:hideMark/>
          </w:tcPr>
          <w:p w14:paraId="3B45E20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34.62%</w:t>
            </w:r>
          </w:p>
        </w:tc>
        <w:tc>
          <w:tcPr>
            <w:tcW w:w="1134" w:type="dxa"/>
            <w:shd w:val="clear" w:color="auto" w:fill="FFFF00"/>
            <w:noWrap/>
            <w:hideMark/>
          </w:tcPr>
          <w:p w14:paraId="02FC627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65.38%</w:t>
            </w:r>
          </w:p>
        </w:tc>
        <w:tc>
          <w:tcPr>
            <w:tcW w:w="1271" w:type="dxa"/>
            <w:shd w:val="clear" w:color="auto" w:fill="FFFF00"/>
          </w:tcPr>
          <w:p w14:paraId="275911E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57</w:t>
            </w:r>
          </w:p>
        </w:tc>
        <w:tc>
          <w:tcPr>
            <w:tcW w:w="1049" w:type="dxa"/>
            <w:shd w:val="clear" w:color="auto" w:fill="FFFF00"/>
          </w:tcPr>
          <w:p w14:paraId="1F10424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57.89%</w:t>
            </w:r>
          </w:p>
        </w:tc>
        <w:tc>
          <w:tcPr>
            <w:tcW w:w="1210" w:type="dxa"/>
            <w:shd w:val="clear" w:color="auto" w:fill="FFFF00"/>
          </w:tcPr>
          <w:p w14:paraId="4DCC791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42.11%</w:t>
            </w:r>
          </w:p>
        </w:tc>
        <w:tc>
          <w:tcPr>
            <w:tcW w:w="0" w:type="auto"/>
          </w:tcPr>
          <w:p w14:paraId="384E172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158</w:t>
            </w:r>
          </w:p>
        </w:tc>
        <w:tc>
          <w:tcPr>
            <w:tcW w:w="2154" w:type="dxa"/>
          </w:tcPr>
          <w:p w14:paraId="26DB556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40%</w:t>
            </w:r>
          </w:p>
        </w:tc>
        <w:tc>
          <w:tcPr>
            <w:tcW w:w="1843" w:type="dxa"/>
          </w:tcPr>
          <w:p w14:paraId="47679A7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62%</w:t>
            </w:r>
          </w:p>
        </w:tc>
      </w:tr>
      <w:tr w:rsidR="00326AE6" w:rsidRPr="00326AE6" w14:paraId="751D55E1" w14:textId="77777777" w:rsidTr="0007176F">
        <w:trPr>
          <w:trHeight w:val="300"/>
        </w:trPr>
        <w:tc>
          <w:tcPr>
            <w:tcW w:w="1413" w:type="dxa"/>
            <w:shd w:val="clear" w:color="FFFFFF" w:fill="FFFFFF"/>
            <w:noWrap/>
            <w:hideMark/>
          </w:tcPr>
          <w:p w14:paraId="7D3AB08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China</w:t>
            </w:r>
          </w:p>
        </w:tc>
        <w:tc>
          <w:tcPr>
            <w:tcW w:w="1134" w:type="dxa"/>
            <w:shd w:val="clear" w:color="FFFFFF" w:fill="FFFFFF"/>
            <w:noWrap/>
            <w:hideMark/>
          </w:tcPr>
          <w:p w14:paraId="4F9269E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3EF6AF4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18AFB64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27F16A9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9" w:type="dxa"/>
          </w:tcPr>
          <w:p w14:paraId="7392C25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6035CF1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0B5625E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358</w:t>
            </w:r>
          </w:p>
        </w:tc>
        <w:tc>
          <w:tcPr>
            <w:tcW w:w="2154" w:type="dxa"/>
          </w:tcPr>
          <w:p w14:paraId="02F80CF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843" w:type="dxa"/>
          </w:tcPr>
          <w:p w14:paraId="0117477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r>
      <w:tr w:rsidR="00326AE6" w:rsidRPr="00326AE6" w14:paraId="03E7982B" w14:textId="77777777" w:rsidTr="0007176F">
        <w:trPr>
          <w:trHeight w:val="300"/>
        </w:trPr>
        <w:tc>
          <w:tcPr>
            <w:tcW w:w="1413" w:type="dxa"/>
            <w:shd w:val="clear" w:color="FFFFFF" w:fill="FFFFFF"/>
            <w:noWrap/>
            <w:hideMark/>
          </w:tcPr>
          <w:p w14:paraId="01748BA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Congo (Democratic Republic)</w:t>
            </w:r>
          </w:p>
        </w:tc>
        <w:tc>
          <w:tcPr>
            <w:tcW w:w="1134" w:type="dxa"/>
            <w:shd w:val="clear" w:color="FFFFFF" w:fill="FFFFFF"/>
            <w:noWrap/>
            <w:hideMark/>
          </w:tcPr>
          <w:p w14:paraId="6F1F24B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FFFFFF" w:fill="FFFFFF"/>
            <w:noWrap/>
            <w:hideMark/>
          </w:tcPr>
          <w:p w14:paraId="18D07B8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111F3FB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76DBEAE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9" w:type="dxa"/>
          </w:tcPr>
          <w:p w14:paraId="6DCF8C3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4E41F96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540A013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2154" w:type="dxa"/>
          </w:tcPr>
          <w:p w14:paraId="1EDE880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c>
          <w:tcPr>
            <w:tcW w:w="1843" w:type="dxa"/>
          </w:tcPr>
          <w:p w14:paraId="5A1572F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r>
      <w:tr w:rsidR="00326AE6" w:rsidRPr="00326AE6" w14:paraId="024605BB" w14:textId="77777777" w:rsidTr="0007176F">
        <w:trPr>
          <w:trHeight w:val="300"/>
        </w:trPr>
        <w:tc>
          <w:tcPr>
            <w:tcW w:w="1413" w:type="dxa"/>
            <w:shd w:val="clear" w:color="FFFFFF" w:fill="FFFFFF"/>
            <w:noWrap/>
            <w:hideMark/>
          </w:tcPr>
          <w:p w14:paraId="66C54C7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Egypt</w:t>
            </w:r>
          </w:p>
        </w:tc>
        <w:tc>
          <w:tcPr>
            <w:tcW w:w="1134" w:type="dxa"/>
            <w:shd w:val="clear" w:color="FFFFFF" w:fill="FFFFFF"/>
            <w:noWrap/>
            <w:hideMark/>
          </w:tcPr>
          <w:p w14:paraId="3A13367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0E1D46C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1431081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380F9B3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1049" w:type="dxa"/>
          </w:tcPr>
          <w:p w14:paraId="49C17BE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1EBBCD6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25C3928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182</w:t>
            </w:r>
          </w:p>
        </w:tc>
        <w:tc>
          <w:tcPr>
            <w:tcW w:w="2154" w:type="dxa"/>
          </w:tcPr>
          <w:p w14:paraId="5AD9220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c>
          <w:tcPr>
            <w:tcW w:w="1843" w:type="dxa"/>
          </w:tcPr>
          <w:p w14:paraId="56FB505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40%</w:t>
            </w:r>
          </w:p>
        </w:tc>
      </w:tr>
      <w:tr w:rsidR="00326AE6" w:rsidRPr="00326AE6" w14:paraId="0A87951C" w14:textId="77777777" w:rsidTr="0007176F">
        <w:trPr>
          <w:trHeight w:val="300"/>
        </w:trPr>
        <w:tc>
          <w:tcPr>
            <w:tcW w:w="1413" w:type="dxa"/>
            <w:shd w:val="clear" w:color="FFFFFF" w:fill="FFFFFF"/>
            <w:noWrap/>
            <w:hideMark/>
          </w:tcPr>
          <w:p w14:paraId="53568E8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Ethiopia</w:t>
            </w:r>
          </w:p>
        </w:tc>
        <w:tc>
          <w:tcPr>
            <w:tcW w:w="1134" w:type="dxa"/>
            <w:shd w:val="clear" w:color="FFFFFF" w:fill="FFFFFF"/>
            <w:noWrap/>
            <w:hideMark/>
          </w:tcPr>
          <w:p w14:paraId="3AA6C8B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2B6E95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4C62AB1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004ACF2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tcPr>
          <w:p w14:paraId="50F9C25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18A06B4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5D40607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414</w:t>
            </w:r>
          </w:p>
        </w:tc>
        <w:tc>
          <w:tcPr>
            <w:tcW w:w="2154" w:type="dxa"/>
          </w:tcPr>
          <w:p w14:paraId="09C11DE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c>
          <w:tcPr>
            <w:tcW w:w="1843" w:type="dxa"/>
          </w:tcPr>
          <w:p w14:paraId="50A5FA7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48%</w:t>
            </w:r>
          </w:p>
        </w:tc>
      </w:tr>
      <w:tr w:rsidR="00326AE6" w:rsidRPr="00326AE6" w14:paraId="6771E5C4" w14:textId="77777777" w:rsidTr="0007176F">
        <w:trPr>
          <w:trHeight w:val="300"/>
        </w:trPr>
        <w:tc>
          <w:tcPr>
            <w:tcW w:w="1413" w:type="dxa"/>
            <w:shd w:val="clear" w:color="auto" w:fill="ED7D31" w:themeFill="accent2"/>
            <w:noWrap/>
            <w:hideMark/>
          </w:tcPr>
          <w:p w14:paraId="0E7004C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The Gambia</w:t>
            </w:r>
          </w:p>
        </w:tc>
        <w:tc>
          <w:tcPr>
            <w:tcW w:w="1134" w:type="dxa"/>
            <w:shd w:val="clear" w:color="auto" w:fill="ED7D31" w:themeFill="accent2"/>
            <w:noWrap/>
            <w:hideMark/>
          </w:tcPr>
          <w:p w14:paraId="7A74033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16</w:t>
            </w:r>
          </w:p>
        </w:tc>
        <w:tc>
          <w:tcPr>
            <w:tcW w:w="992" w:type="dxa"/>
            <w:shd w:val="clear" w:color="auto" w:fill="ED7D31" w:themeFill="accent2"/>
            <w:noWrap/>
            <w:hideMark/>
          </w:tcPr>
          <w:p w14:paraId="4FABFBF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13ED37C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ED7D31" w:themeFill="accent2"/>
          </w:tcPr>
          <w:p w14:paraId="0E817E0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12</w:t>
            </w:r>
          </w:p>
        </w:tc>
        <w:tc>
          <w:tcPr>
            <w:tcW w:w="1049" w:type="dxa"/>
            <w:shd w:val="clear" w:color="auto" w:fill="ED7D31" w:themeFill="accent2"/>
          </w:tcPr>
          <w:p w14:paraId="18CB7C0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41.67%</w:t>
            </w:r>
          </w:p>
        </w:tc>
        <w:tc>
          <w:tcPr>
            <w:tcW w:w="1210" w:type="dxa"/>
            <w:shd w:val="clear" w:color="auto" w:fill="ED7D31" w:themeFill="accent2"/>
          </w:tcPr>
          <w:p w14:paraId="5161CA9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58.33%</w:t>
            </w:r>
          </w:p>
        </w:tc>
        <w:tc>
          <w:tcPr>
            <w:tcW w:w="0" w:type="auto"/>
          </w:tcPr>
          <w:p w14:paraId="2FA60FF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46</w:t>
            </w:r>
          </w:p>
        </w:tc>
        <w:tc>
          <w:tcPr>
            <w:tcW w:w="2154" w:type="dxa"/>
          </w:tcPr>
          <w:p w14:paraId="10BE91E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26%</w:t>
            </w:r>
          </w:p>
        </w:tc>
        <w:tc>
          <w:tcPr>
            <w:tcW w:w="1843" w:type="dxa"/>
          </w:tcPr>
          <w:p w14:paraId="79EF2BD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39%</w:t>
            </w:r>
          </w:p>
        </w:tc>
      </w:tr>
      <w:tr w:rsidR="00326AE6" w:rsidRPr="00326AE6" w14:paraId="4091DA14" w14:textId="77777777" w:rsidTr="0007176F">
        <w:trPr>
          <w:trHeight w:val="300"/>
        </w:trPr>
        <w:tc>
          <w:tcPr>
            <w:tcW w:w="1413" w:type="dxa"/>
            <w:shd w:val="clear" w:color="auto" w:fill="FFFF00"/>
            <w:noWrap/>
            <w:hideMark/>
          </w:tcPr>
          <w:p w14:paraId="17888A6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Ghana</w:t>
            </w:r>
          </w:p>
        </w:tc>
        <w:tc>
          <w:tcPr>
            <w:tcW w:w="1134" w:type="dxa"/>
            <w:shd w:val="clear" w:color="auto" w:fill="FFFF00"/>
            <w:noWrap/>
            <w:hideMark/>
          </w:tcPr>
          <w:p w14:paraId="6C32C1C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46</w:t>
            </w:r>
          </w:p>
        </w:tc>
        <w:tc>
          <w:tcPr>
            <w:tcW w:w="992" w:type="dxa"/>
            <w:shd w:val="clear" w:color="auto" w:fill="FFFF00"/>
            <w:noWrap/>
            <w:hideMark/>
          </w:tcPr>
          <w:p w14:paraId="72419F4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10.87%</w:t>
            </w:r>
          </w:p>
        </w:tc>
        <w:tc>
          <w:tcPr>
            <w:tcW w:w="1134" w:type="dxa"/>
            <w:shd w:val="clear" w:color="auto" w:fill="FFFF00"/>
            <w:noWrap/>
            <w:hideMark/>
          </w:tcPr>
          <w:p w14:paraId="5A883D7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89.13%</w:t>
            </w:r>
          </w:p>
        </w:tc>
        <w:tc>
          <w:tcPr>
            <w:tcW w:w="1271" w:type="dxa"/>
            <w:shd w:val="clear" w:color="auto" w:fill="FFFF00"/>
          </w:tcPr>
          <w:p w14:paraId="37AB9E0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30</w:t>
            </w:r>
          </w:p>
        </w:tc>
        <w:tc>
          <w:tcPr>
            <w:tcW w:w="1049" w:type="dxa"/>
            <w:shd w:val="clear" w:color="auto" w:fill="FFFF00"/>
          </w:tcPr>
          <w:p w14:paraId="4DDA668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FFFF00"/>
          </w:tcPr>
          <w:p w14:paraId="4E9C502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5DBB3BA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136</w:t>
            </w:r>
          </w:p>
        </w:tc>
        <w:tc>
          <w:tcPr>
            <w:tcW w:w="2154" w:type="dxa"/>
          </w:tcPr>
          <w:p w14:paraId="72ECA04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3" w:type="dxa"/>
          </w:tcPr>
          <w:p w14:paraId="7ACDB47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r>
      <w:tr w:rsidR="00326AE6" w:rsidRPr="00326AE6" w14:paraId="1826CEA0" w14:textId="77777777" w:rsidTr="0007176F">
        <w:trPr>
          <w:trHeight w:val="300"/>
        </w:trPr>
        <w:tc>
          <w:tcPr>
            <w:tcW w:w="1413" w:type="dxa"/>
            <w:shd w:val="clear" w:color="auto" w:fill="ED7D31" w:themeFill="accent2"/>
            <w:noWrap/>
            <w:hideMark/>
          </w:tcPr>
          <w:p w14:paraId="366813C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Grenada</w:t>
            </w:r>
          </w:p>
        </w:tc>
        <w:tc>
          <w:tcPr>
            <w:tcW w:w="1134" w:type="dxa"/>
            <w:shd w:val="clear" w:color="auto" w:fill="ED7D31" w:themeFill="accent2"/>
            <w:noWrap/>
            <w:hideMark/>
          </w:tcPr>
          <w:p w14:paraId="51CC4D7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ED7D31" w:themeFill="accent2"/>
            <w:noWrap/>
            <w:hideMark/>
          </w:tcPr>
          <w:p w14:paraId="25C52F6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18B7E2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ED7D31" w:themeFill="accent2"/>
          </w:tcPr>
          <w:p w14:paraId="617ED38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shd w:val="clear" w:color="auto" w:fill="ED7D31" w:themeFill="accent2"/>
          </w:tcPr>
          <w:p w14:paraId="5986622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ED7D31" w:themeFill="accent2"/>
          </w:tcPr>
          <w:p w14:paraId="13701FC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4F80C6B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2154" w:type="dxa"/>
          </w:tcPr>
          <w:p w14:paraId="1A53A8F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c>
          <w:tcPr>
            <w:tcW w:w="1843" w:type="dxa"/>
          </w:tcPr>
          <w:p w14:paraId="1685700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r>
      <w:tr w:rsidR="00326AE6" w:rsidRPr="00326AE6" w14:paraId="3ECB381C" w14:textId="77777777" w:rsidTr="0007176F">
        <w:trPr>
          <w:trHeight w:val="300"/>
        </w:trPr>
        <w:tc>
          <w:tcPr>
            <w:tcW w:w="1413" w:type="dxa"/>
            <w:shd w:val="clear" w:color="FFFFFF" w:fill="FFFFFF"/>
            <w:noWrap/>
            <w:hideMark/>
          </w:tcPr>
          <w:p w14:paraId="23D1980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India</w:t>
            </w:r>
          </w:p>
        </w:tc>
        <w:tc>
          <w:tcPr>
            <w:tcW w:w="1134" w:type="dxa"/>
            <w:shd w:val="clear" w:color="FFFFFF" w:fill="FFFFFF"/>
            <w:noWrap/>
            <w:hideMark/>
          </w:tcPr>
          <w:p w14:paraId="3AC3395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19</w:t>
            </w:r>
          </w:p>
        </w:tc>
        <w:tc>
          <w:tcPr>
            <w:tcW w:w="992" w:type="dxa"/>
            <w:shd w:val="clear" w:color="FFFFFF" w:fill="FFFFFF"/>
            <w:noWrap/>
            <w:hideMark/>
          </w:tcPr>
          <w:p w14:paraId="6E7A7EF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6C64A4F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6C19613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9" w:type="dxa"/>
          </w:tcPr>
          <w:p w14:paraId="24B41BF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2CA2364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6609810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624</w:t>
            </w:r>
          </w:p>
        </w:tc>
        <w:tc>
          <w:tcPr>
            <w:tcW w:w="2154" w:type="dxa"/>
          </w:tcPr>
          <w:p w14:paraId="15A7188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3" w:type="dxa"/>
          </w:tcPr>
          <w:p w14:paraId="46657F2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w:t>
            </w:r>
          </w:p>
        </w:tc>
      </w:tr>
      <w:tr w:rsidR="00326AE6" w:rsidRPr="00326AE6" w14:paraId="32B433A2" w14:textId="77777777" w:rsidTr="0007176F">
        <w:trPr>
          <w:trHeight w:val="300"/>
        </w:trPr>
        <w:tc>
          <w:tcPr>
            <w:tcW w:w="1413" w:type="dxa"/>
            <w:shd w:val="clear" w:color="auto" w:fill="FF0000"/>
            <w:noWrap/>
            <w:hideMark/>
          </w:tcPr>
          <w:p w14:paraId="15344E3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Iran</w:t>
            </w:r>
          </w:p>
        </w:tc>
        <w:tc>
          <w:tcPr>
            <w:tcW w:w="1134" w:type="dxa"/>
            <w:shd w:val="clear" w:color="auto" w:fill="FF0000"/>
            <w:noWrap/>
            <w:hideMark/>
          </w:tcPr>
          <w:p w14:paraId="12A91E6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64</w:t>
            </w:r>
          </w:p>
        </w:tc>
        <w:tc>
          <w:tcPr>
            <w:tcW w:w="992" w:type="dxa"/>
            <w:shd w:val="clear" w:color="auto" w:fill="FF0000"/>
            <w:noWrap/>
            <w:hideMark/>
          </w:tcPr>
          <w:p w14:paraId="7CFFEC0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51.56%</w:t>
            </w:r>
          </w:p>
        </w:tc>
        <w:tc>
          <w:tcPr>
            <w:tcW w:w="1134" w:type="dxa"/>
            <w:shd w:val="clear" w:color="auto" w:fill="FF0000"/>
            <w:noWrap/>
            <w:hideMark/>
          </w:tcPr>
          <w:p w14:paraId="010F5CA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48.44%</w:t>
            </w:r>
          </w:p>
        </w:tc>
        <w:tc>
          <w:tcPr>
            <w:tcW w:w="1271" w:type="dxa"/>
            <w:shd w:val="clear" w:color="auto" w:fill="FF0000"/>
          </w:tcPr>
          <w:p w14:paraId="456259D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37</w:t>
            </w:r>
          </w:p>
        </w:tc>
        <w:tc>
          <w:tcPr>
            <w:tcW w:w="1049" w:type="dxa"/>
            <w:shd w:val="clear" w:color="auto" w:fill="FF0000"/>
          </w:tcPr>
          <w:p w14:paraId="691D91E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43.24%</w:t>
            </w:r>
          </w:p>
        </w:tc>
        <w:tc>
          <w:tcPr>
            <w:tcW w:w="1210" w:type="dxa"/>
            <w:shd w:val="clear" w:color="auto" w:fill="FF0000"/>
          </w:tcPr>
          <w:p w14:paraId="2E7244F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45.95%</w:t>
            </w:r>
          </w:p>
        </w:tc>
        <w:tc>
          <w:tcPr>
            <w:tcW w:w="0" w:type="auto"/>
            <w:shd w:val="clear" w:color="auto" w:fill="FFFFFF" w:themeFill="background1"/>
          </w:tcPr>
          <w:p w14:paraId="70CBDA7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3,027</w:t>
            </w:r>
          </w:p>
        </w:tc>
        <w:tc>
          <w:tcPr>
            <w:tcW w:w="2154" w:type="dxa"/>
            <w:shd w:val="clear" w:color="auto" w:fill="FFFFFF" w:themeFill="background1"/>
          </w:tcPr>
          <w:p w14:paraId="57881BC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64%</w:t>
            </w:r>
          </w:p>
        </w:tc>
        <w:tc>
          <w:tcPr>
            <w:tcW w:w="1843" w:type="dxa"/>
            <w:shd w:val="clear" w:color="auto" w:fill="FFFFFF" w:themeFill="background1"/>
          </w:tcPr>
          <w:p w14:paraId="1B9EB5E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80%</w:t>
            </w:r>
          </w:p>
        </w:tc>
      </w:tr>
      <w:tr w:rsidR="00326AE6" w:rsidRPr="00326AE6" w14:paraId="01F70EB7" w14:textId="77777777" w:rsidTr="0007176F">
        <w:trPr>
          <w:trHeight w:val="300"/>
        </w:trPr>
        <w:tc>
          <w:tcPr>
            <w:tcW w:w="1413" w:type="dxa"/>
            <w:shd w:val="clear" w:color="FFFFFF" w:fill="FFFFFF"/>
            <w:noWrap/>
            <w:hideMark/>
          </w:tcPr>
          <w:p w14:paraId="462D9ED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Iraq</w:t>
            </w:r>
          </w:p>
        </w:tc>
        <w:tc>
          <w:tcPr>
            <w:tcW w:w="1134" w:type="dxa"/>
            <w:shd w:val="clear" w:color="FFFFFF" w:fill="FFFFFF"/>
            <w:noWrap/>
            <w:hideMark/>
          </w:tcPr>
          <w:p w14:paraId="5F33D2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54</w:t>
            </w:r>
          </w:p>
        </w:tc>
        <w:tc>
          <w:tcPr>
            <w:tcW w:w="992" w:type="dxa"/>
            <w:shd w:val="clear" w:color="FFFFFF" w:fill="FFFFFF"/>
            <w:noWrap/>
            <w:hideMark/>
          </w:tcPr>
          <w:p w14:paraId="621514B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16.67%</w:t>
            </w:r>
          </w:p>
        </w:tc>
        <w:tc>
          <w:tcPr>
            <w:tcW w:w="1134" w:type="dxa"/>
            <w:shd w:val="clear" w:color="FFFFFF" w:fill="FFFFFF"/>
            <w:noWrap/>
            <w:hideMark/>
          </w:tcPr>
          <w:p w14:paraId="5DC9D22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83.33%</w:t>
            </w:r>
          </w:p>
        </w:tc>
        <w:tc>
          <w:tcPr>
            <w:tcW w:w="1271" w:type="dxa"/>
          </w:tcPr>
          <w:p w14:paraId="228F27A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39</w:t>
            </w:r>
          </w:p>
        </w:tc>
        <w:tc>
          <w:tcPr>
            <w:tcW w:w="1049" w:type="dxa"/>
          </w:tcPr>
          <w:p w14:paraId="68F158E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46.15%</w:t>
            </w:r>
          </w:p>
        </w:tc>
        <w:tc>
          <w:tcPr>
            <w:tcW w:w="1210" w:type="dxa"/>
          </w:tcPr>
          <w:p w14:paraId="0DECA64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51.28%</w:t>
            </w:r>
          </w:p>
        </w:tc>
        <w:tc>
          <w:tcPr>
            <w:tcW w:w="0" w:type="auto"/>
            <w:shd w:val="clear" w:color="auto" w:fill="FFFFFF" w:themeFill="background1"/>
          </w:tcPr>
          <w:p w14:paraId="4AB4D90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2,282</w:t>
            </w:r>
          </w:p>
        </w:tc>
        <w:tc>
          <w:tcPr>
            <w:tcW w:w="2154" w:type="dxa"/>
            <w:shd w:val="clear" w:color="auto" w:fill="FFFFFF" w:themeFill="background1"/>
          </w:tcPr>
          <w:p w14:paraId="16F5A69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843" w:type="dxa"/>
            <w:shd w:val="clear" w:color="auto" w:fill="FFFFFF" w:themeFill="background1"/>
          </w:tcPr>
          <w:p w14:paraId="69050E0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35%</w:t>
            </w:r>
          </w:p>
        </w:tc>
      </w:tr>
      <w:tr w:rsidR="00326AE6" w:rsidRPr="00326AE6" w14:paraId="49C88504" w14:textId="77777777" w:rsidTr="0007176F">
        <w:trPr>
          <w:trHeight w:val="300"/>
        </w:trPr>
        <w:tc>
          <w:tcPr>
            <w:tcW w:w="1413" w:type="dxa"/>
            <w:shd w:val="clear" w:color="auto" w:fill="ED7D31" w:themeFill="accent2"/>
            <w:noWrap/>
            <w:hideMark/>
          </w:tcPr>
          <w:p w14:paraId="7DFC277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Jamaica</w:t>
            </w:r>
          </w:p>
        </w:tc>
        <w:tc>
          <w:tcPr>
            <w:tcW w:w="1134" w:type="dxa"/>
            <w:shd w:val="clear" w:color="auto" w:fill="ED7D31" w:themeFill="accent2"/>
            <w:noWrap/>
            <w:hideMark/>
          </w:tcPr>
          <w:p w14:paraId="4D8402A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20</w:t>
            </w:r>
          </w:p>
        </w:tc>
        <w:tc>
          <w:tcPr>
            <w:tcW w:w="992" w:type="dxa"/>
            <w:shd w:val="clear" w:color="auto" w:fill="ED7D31" w:themeFill="accent2"/>
            <w:noWrap/>
            <w:hideMark/>
          </w:tcPr>
          <w:p w14:paraId="5C660D5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55.00%</w:t>
            </w:r>
          </w:p>
        </w:tc>
        <w:tc>
          <w:tcPr>
            <w:tcW w:w="1134" w:type="dxa"/>
            <w:shd w:val="clear" w:color="auto" w:fill="ED7D31" w:themeFill="accent2"/>
            <w:noWrap/>
            <w:hideMark/>
          </w:tcPr>
          <w:p w14:paraId="521AB28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45.00%</w:t>
            </w:r>
          </w:p>
        </w:tc>
        <w:tc>
          <w:tcPr>
            <w:tcW w:w="1271" w:type="dxa"/>
            <w:shd w:val="clear" w:color="auto" w:fill="ED7D31" w:themeFill="accent2"/>
          </w:tcPr>
          <w:p w14:paraId="65408CE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1049" w:type="dxa"/>
            <w:shd w:val="clear" w:color="auto" w:fill="ED7D31" w:themeFill="accent2"/>
          </w:tcPr>
          <w:p w14:paraId="786B922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ED7D31" w:themeFill="accent2"/>
          </w:tcPr>
          <w:p w14:paraId="51D1C5A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shd w:val="clear" w:color="auto" w:fill="FFFFFF" w:themeFill="background1"/>
          </w:tcPr>
          <w:p w14:paraId="779813B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77</w:t>
            </w:r>
          </w:p>
        </w:tc>
        <w:tc>
          <w:tcPr>
            <w:tcW w:w="2154" w:type="dxa"/>
            <w:shd w:val="clear" w:color="auto" w:fill="FFFFFF" w:themeFill="background1"/>
          </w:tcPr>
          <w:p w14:paraId="20387BD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1843" w:type="dxa"/>
            <w:shd w:val="clear" w:color="auto" w:fill="FFFFFF" w:themeFill="background1"/>
          </w:tcPr>
          <w:p w14:paraId="31F2C6F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r>
      <w:tr w:rsidR="00326AE6" w:rsidRPr="00326AE6" w14:paraId="0A5DE1B2" w14:textId="77777777" w:rsidTr="0007176F">
        <w:trPr>
          <w:trHeight w:val="300"/>
        </w:trPr>
        <w:tc>
          <w:tcPr>
            <w:tcW w:w="1413" w:type="dxa"/>
            <w:shd w:val="clear" w:color="auto" w:fill="ED7D31" w:themeFill="accent2"/>
            <w:noWrap/>
            <w:hideMark/>
          </w:tcPr>
          <w:p w14:paraId="2CA3D1A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Kenya</w:t>
            </w:r>
          </w:p>
        </w:tc>
        <w:tc>
          <w:tcPr>
            <w:tcW w:w="1134" w:type="dxa"/>
            <w:shd w:val="clear" w:color="auto" w:fill="ED7D31" w:themeFill="accent2"/>
            <w:noWrap/>
            <w:hideMark/>
          </w:tcPr>
          <w:p w14:paraId="23ADEBE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25</w:t>
            </w:r>
          </w:p>
        </w:tc>
        <w:tc>
          <w:tcPr>
            <w:tcW w:w="992" w:type="dxa"/>
            <w:shd w:val="clear" w:color="auto" w:fill="ED7D31" w:themeFill="accent2"/>
            <w:noWrap/>
            <w:hideMark/>
          </w:tcPr>
          <w:p w14:paraId="623FAB4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3F9B6D2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ED7D31" w:themeFill="accent2"/>
          </w:tcPr>
          <w:p w14:paraId="48B77C9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22</w:t>
            </w:r>
          </w:p>
        </w:tc>
        <w:tc>
          <w:tcPr>
            <w:tcW w:w="1049" w:type="dxa"/>
            <w:shd w:val="clear" w:color="auto" w:fill="ED7D31" w:themeFill="accent2"/>
          </w:tcPr>
          <w:p w14:paraId="423447C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40.91%</w:t>
            </w:r>
          </w:p>
        </w:tc>
        <w:tc>
          <w:tcPr>
            <w:tcW w:w="1210" w:type="dxa"/>
            <w:shd w:val="clear" w:color="auto" w:fill="ED7D31" w:themeFill="accent2"/>
          </w:tcPr>
          <w:p w14:paraId="6AB2BF1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59.09%</w:t>
            </w:r>
          </w:p>
        </w:tc>
        <w:tc>
          <w:tcPr>
            <w:tcW w:w="0" w:type="auto"/>
            <w:shd w:val="clear" w:color="auto" w:fill="FFFFFF" w:themeFill="background1"/>
          </w:tcPr>
          <w:p w14:paraId="6658A8D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92</w:t>
            </w:r>
          </w:p>
        </w:tc>
        <w:tc>
          <w:tcPr>
            <w:tcW w:w="2154" w:type="dxa"/>
            <w:shd w:val="clear" w:color="auto" w:fill="FFFFFF" w:themeFill="background1"/>
          </w:tcPr>
          <w:p w14:paraId="7253479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c>
          <w:tcPr>
            <w:tcW w:w="1843" w:type="dxa"/>
            <w:shd w:val="clear" w:color="auto" w:fill="FFFFFF" w:themeFill="background1"/>
          </w:tcPr>
          <w:p w14:paraId="7FEEE1E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w:t>
            </w:r>
          </w:p>
        </w:tc>
      </w:tr>
      <w:tr w:rsidR="00326AE6" w:rsidRPr="00326AE6" w14:paraId="763B32CC" w14:textId="77777777" w:rsidTr="0007176F">
        <w:trPr>
          <w:trHeight w:val="300"/>
        </w:trPr>
        <w:tc>
          <w:tcPr>
            <w:tcW w:w="1413" w:type="dxa"/>
            <w:shd w:val="clear" w:color="FFFFFF" w:fill="FFFFFF"/>
            <w:noWrap/>
            <w:hideMark/>
          </w:tcPr>
          <w:p w14:paraId="4EA81DB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Lebanon</w:t>
            </w:r>
          </w:p>
        </w:tc>
        <w:tc>
          <w:tcPr>
            <w:tcW w:w="1134" w:type="dxa"/>
            <w:shd w:val="clear" w:color="FFFFFF" w:fill="FFFFFF"/>
            <w:noWrap/>
            <w:hideMark/>
          </w:tcPr>
          <w:p w14:paraId="2289BEB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1966514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05486EE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46D4500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tcPr>
          <w:p w14:paraId="5A0F769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1E45220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shd w:val="clear" w:color="auto" w:fill="FFFFFF" w:themeFill="background1"/>
          </w:tcPr>
          <w:p w14:paraId="5D3614B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c>
          <w:tcPr>
            <w:tcW w:w="2154" w:type="dxa"/>
            <w:shd w:val="clear" w:color="auto" w:fill="FFFFFF" w:themeFill="background1"/>
          </w:tcPr>
          <w:p w14:paraId="7EC6A67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843" w:type="dxa"/>
            <w:shd w:val="clear" w:color="auto" w:fill="FFFFFF" w:themeFill="background1"/>
          </w:tcPr>
          <w:p w14:paraId="25EC530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28%</w:t>
            </w:r>
          </w:p>
        </w:tc>
      </w:tr>
      <w:tr w:rsidR="00326AE6" w:rsidRPr="00326AE6" w14:paraId="79D11F20" w14:textId="77777777" w:rsidTr="0007176F">
        <w:trPr>
          <w:trHeight w:val="300"/>
        </w:trPr>
        <w:tc>
          <w:tcPr>
            <w:tcW w:w="1413" w:type="dxa"/>
            <w:shd w:val="clear" w:color="auto" w:fill="ED7D31" w:themeFill="accent2"/>
            <w:noWrap/>
            <w:hideMark/>
          </w:tcPr>
          <w:p w14:paraId="5818BFD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Malawi</w:t>
            </w:r>
          </w:p>
        </w:tc>
        <w:tc>
          <w:tcPr>
            <w:tcW w:w="1134" w:type="dxa"/>
            <w:shd w:val="clear" w:color="auto" w:fill="ED7D31" w:themeFill="accent2"/>
            <w:noWrap/>
            <w:hideMark/>
          </w:tcPr>
          <w:p w14:paraId="488434C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shd w:val="clear" w:color="auto" w:fill="ED7D31" w:themeFill="accent2"/>
            <w:noWrap/>
            <w:hideMark/>
          </w:tcPr>
          <w:p w14:paraId="12EAA84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4F46F67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ED7D31" w:themeFill="accent2"/>
          </w:tcPr>
          <w:p w14:paraId="706A66C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11</w:t>
            </w:r>
          </w:p>
        </w:tc>
        <w:tc>
          <w:tcPr>
            <w:tcW w:w="1049" w:type="dxa"/>
            <w:shd w:val="clear" w:color="auto" w:fill="ED7D31" w:themeFill="accent2"/>
          </w:tcPr>
          <w:p w14:paraId="3CF5026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ED7D31" w:themeFill="accent2"/>
          </w:tcPr>
          <w:p w14:paraId="1E6A393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shd w:val="clear" w:color="auto" w:fill="FFFFFF" w:themeFill="background1"/>
          </w:tcPr>
          <w:p w14:paraId="6C216F8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28</w:t>
            </w:r>
          </w:p>
        </w:tc>
        <w:tc>
          <w:tcPr>
            <w:tcW w:w="2154" w:type="dxa"/>
            <w:shd w:val="clear" w:color="auto" w:fill="FFFFFF" w:themeFill="background1"/>
          </w:tcPr>
          <w:p w14:paraId="59C0A6F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843" w:type="dxa"/>
            <w:shd w:val="clear" w:color="auto" w:fill="FFFFFF" w:themeFill="background1"/>
          </w:tcPr>
          <w:p w14:paraId="4ED26DF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r>
      <w:tr w:rsidR="00326AE6" w:rsidRPr="00326AE6" w14:paraId="7A7B07AC" w14:textId="77777777" w:rsidTr="0007176F">
        <w:trPr>
          <w:trHeight w:val="300"/>
        </w:trPr>
        <w:tc>
          <w:tcPr>
            <w:tcW w:w="1413" w:type="dxa"/>
            <w:shd w:val="clear" w:color="auto" w:fill="ED7D31" w:themeFill="accent2"/>
            <w:noWrap/>
            <w:hideMark/>
          </w:tcPr>
          <w:p w14:paraId="66A407A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Malaysia</w:t>
            </w:r>
          </w:p>
        </w:tc>
        <w:tc>
          <w:tcPr>
            <w:tcW w:w="1134" w:type="dxa"/>
            <w:shd w:val="clear" w:color="auto" w:fill="ED7D31" w:themeFill="accent2"/>
            <w:noWrap/>
            <w:hideMark/>
          </w:tcPr>
          <w:p w14:paraId="3DC5B92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103</w:t>
            </w:r>
          </w:p>
        </w:tc>
        <w:tc>
          <w:tcPr>
            <w:tcW w:w="992" w:type="dxa"/>
            <w:shd w:val="clear" w:color="auto" w:fill="ED7D31" w:themeFill="accent2"/>
            <w:noWrap/>
            <w:hideMark/>
          </w:tcPr>
          <w:p w14:paraId="655DDFB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52.43%</w:t>
            </w:r>
          </w:p>
        </w:tc>
        <w:tc>
          <w:tcPr>
            <w:tcW w:w="1134" w:type="dxa"/>
            <w:shd w:val="clear" w:color="auto" w:fill="ED7D31" w:themeFill="accent2"/>
            <w:noWrap/>
            <w:hideMark/>
          </w:tcPr>
          <w:p w14:paraId="5D5B7C2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47.57%</w:t>
            </w:r>
          </w:p>
        </w:tc>
        <w:tc>
          <w:tcPr>
            <w:tcW w:w="1271" w:type="dxa"/>
            <w:shd w:val="clear" w:color="auto" w:fill="ED7D31" w:themeFill="accent2"/>
          </w:tcPr>
          <w:p w14:paraId="19B7428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33</w:t>
            </w:r>
          </w:p>
        </w:tc>
        <w:tc>
          <w:tcPr>
            <w:tcW w:w="1049" w:type="dxa"/>
            <w:shd w:val="clear" w:color="auto" w:fill="ED7D31" w:themeFill="accent2"/>
          </w:tcPr>
          <w:p w14:paraId="26811F9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42.42%</w:t>
            </w:r>
          </w:p>
        </w:tc>
        <w:tc>
          <w:tcPr>
            <w:tcW w:w="1210" w:type="dxa"/>
            <w:shd w:val="clear" w:color="auto" w:fill="ED7D31" w:themeFill="accent2"/>
          </w:tcPr>
          <w:p w14:paraId="42A6EF0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51.52%</w:t>
            </w:r>
          </w:p>
        </w:tc>
        <w:tc>
          <w:tcPr>
            <w:tcW w:w="0" w:type="auto"/>
            <w:shd w:val="clear" w:color="auto" w:fill="FFFFFF" w:themeFill="background1"/>
          </w:tcPr>
          <w:p w14:paraId="192CB85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166</w:t>
            </w:r>
          </w:p>
        </w:tc>
        <w:tc>
          <w:tcPr>
            <w:tcW w:w="2154" w:type="dxa"/>
            <w:shd w:val="clear" w:color="auto" w:fill="FFFFFF" w:themeFill="background1"/>
          </w:tcPr>
          <w:p w14:paraId="63A8781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49%</w:t>
            </w:r>
          </w:p>
        </w:tc>
        <w:tc>
          <w:tcPr>
            <w:tcW w:w="1843" w:type="dxa"/>
            <w:shd w:val="clear" w:color="auto" w:fill="FFFFFF" w:themeFill="background1"/>
          </w:tcPr>
          <w:p w14:paraId="5113AA5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56%</w:t>
            </w:r>
          </w:p>
        </w:tc>
      </w:tr>
      <w:tr w:rsidR="00326AE6" w:rsidRPr="00326AE6" w14:paraId="665D6B6C" w14:textId="77777777" w:rsidTr="0007176F">
        <w:trPr>
          <w:trHeight w:val="300"/>
        </w:trPr>
        <w:tc>
          <w:tcPr>
            <w:tcW w:w="1413" w:type="dxa"/>
            <w:shd w:val="clear" w:color="auto" w:fill="FFFF00"/>
            <w:noWrap/>
            <w:hideMark/>
          </w:tcPr>
          <w:p w14:paraId="5CE24E8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Morocco</w:t>
            </w:r>
          </w:p>
        </w:tc>
        <w:tc>
          <w:tcPr>
            <w:tcW w:w="1134" w:type="dxa"/>
            <w:shd w:val="clear" w:color="auto" w:fill="FFFF00"/>
            <w:noWrap/>
            <w:hideMark/>
          </w:tcPr>
          <w:p w14:paraId="70EBE4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17</w:t>
            </w:r>
          </w:p>
        </w:tc>
        <w:tc>
          <w:tcPr>
            <w:tcW w:w="992" w:type="dxa"/>
            <w:shd w:val="clear" w:color="auto" w:fill="FFFF00"/>
            <w:noWrap/>
            <w:hideMark/>
          </w:tcPr>
          <w:p w14:paraId="249B208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52.94%</w:t>
            </w:r>
          </w:p>
        </w:tc>
        <w:tc>
          <w:tcPr>
            <w:tcW w:w="1134" w:type="dxa"/>
            <w:shd w:val="clear" w:color="auto" w:fill="FFFF00"/>
            <w:noWrap/>
            <w:hideMark/>
          </w:tcPr>
          <w:p w14:paraId="6E3B956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47.06%</w:t>
            </w:r>
          </w:p>
        </w:tc>
        <w:tc>
          <w:tcPr>
            <w:tcW w:w="1271" w:type="dxa"/>
            <w:shd w:val="clear" w:color="auto" w:fill="FFFF00"/>
          </w:tcPr>
          <w:p w14:paraId="7EDFCA1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12</w:t>
            </w:r>
          </w:p>
        </w:tc>
        <w:tc>
          <w:tcPr>
            <w:tcW w:w="1049" w:type="dxa"/>
            <w:shd w:val="clear" w:color="auto" w:fill="FFFF00"/>
          </w:tcPr>
          <w:p w14:paraId="6A58B26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41.67%</w:t>
            </w:r>
          </w:p>
        </w:tc>
        <w:tc>
          <w:tcPr>
            <w:tcW w:w="1210" w:type="dxa"/>
            <w:shd w:val="clear" w:color="auto" w:fill="FFFF00"/>
          </w:tcPr>
          <w:p w14:paraId="67C07EA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50.00%</w:t>
            </w:r>
          </w:p>
        </w:tc>
        <w:tc>
          <w:tcPr>
            <w:tcW w:w="0" w:type="auto"/>
            <w:shd w:val="clear" w:color="auto" w:fill="FFFFFF" w:themeFill="background1"/>
          </w:tcPr>
          <w:p w14:paraId="5EC845E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60</w:t>
            </w:r>
          </w:p>
        </w:tc>
        <w:tc>
          <w:tcPr>
            <w:tcW w:w="2154" w:type="dxa"/>
            <w:shd w:val="clear" w:color="auto" w:fill="FFFFFF" w:themeFill="background1"/>
          </w:tcPr>
          <w:p w14:paraId="442DA7D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c>
          <w:tcPr>
            <w:tcW w:w="1843" w:type="dxa"/>
            <w:shd w:val="clear" w:color="auto" w:fill="FFFFFF" w:themeFill="background1"/>
          </w:tcPr>
          <w:p w14:paraId="268C106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r>
      <w:tr w:rsidR="00326AE6" w:rsidRPr="00326AE6" w14:paraId="40B4760C" w14:textId="77777777" w:rsidTr="0007176F">
        <w:trPr>
          <w:trHeight w:val="300"/>
        </w:trPr>
        <w:tc>
          <w:tcPr>
            <w:tcW w:w="1413" w:type="dxa"/>
            <w:shd w:val="clear" w:color="auto" w:fill="FFFF00"/>
            <w:noWrap/>
            <w:hideMark/>
          </w:tcPr>
          <w:p w14:paraId="28EEF6B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Namibia</w:t>
            </w:r>
          </w:p>
        </w:tc>
        <w:tc>
          <w:tcPr>
            <w:tcW w:w="1134" w:type="dxa"/>
            <w:shd w:val="clear" w:color="auto" w:fill="FFFF00"/>
            <w:noWrap/>
            <w:hideMark/>
          </w:tcPr>
          <w:p w14:paraId="727A795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41</w:t>
            </w:r>
          </w:p>
        </w:tc>
        <w:tc>
          <w:tcPr>
            <w:tcW w:w="992" w:type="dxa"/>
            <w:shd w:val="clear" w:color="auto" w:fill="FFFF00"/>
            <w:noWrap/>
            <w:hideMark/>
          </w:tcPr>
          <w:p w14:paraId="5F8E737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12.20%</w:t>
            </w:r>
          </w:p>
        </w:tc>
        <w:tc>
          <w:tcPr>
            <w:tcW w:w="1134" w:type="dxa"/>
            <w:shd w:val="clear" w:color="auto" w:fill="FFFF00"/>
            <w:noWrap/>
            <w:hideMark/>
          </w:tcPr>
          <w:p w14:paraId="76F0B38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87.80%</w:t>
            </w:r>
          </w:p>
        </w:tc>
        <w:tc>
          <w:tcPr>
            <w:tcW w:w="1271" w:type="dxa"/>
            <w:shd w:val="clear" w:color="auto" w:fill="FFFF00"/>
          </w:tcPr>
          <w:p w14:paraId="0B23782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23</w:t>
            </w:r>
          </w:p>
        </w:tc>
        <w:tc>
          <w:tcPr>
            <w:tcW w:w="1049" w:type="dxa"/>
            <w:shd w:val="clear" w:color="auto" w:fill="FFFF00"/>
          </w:tcPr>
          <w:p w14:paraId="6AC5B97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FFFF00"/>
          </w:tcPr>
          <w:p w14:paraId="3E6A3FF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shd w:val="clear" w:color="auto" w:fill="FFFFFF" w:themeFill="background1"/>
          </w:tcPr>
          <w:p w14:paraId="0D249FE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137</w:t>
            </w:r>
          </w:p>
        </w:tc>
        <w:tc>
          <w:tcPr>
            <w:tcW w:w="2154" w:type="dxa"/>
            <w:shd w:val="clear" w:color="auto" w:fill="FFFFFF" w:themeFill="background1"/>
          </w:tcPr>
          <w:p w14:paraId="51172B1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843" w:type="dxa"/>
            <w:shd w:val="clear" w:color="auto" w:fill="FFFFFF" w:themeFill="background1"/>
          </w:tcPr>
          <w:p w14:paraId="00DD312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r>
      <w:tr w:rsidR="00326AE6" w:rsidRPr="00326AE6" w14:paraId="721936D7" w14:textId="77777777" w:rsidTr="0007176F">
        <w:trPr>
          <w:trHeight w:val="300"/>
        </w:trPr>
        <w:tc>
          <w:tcPr>
            <w:tcW w:w="1413" w:type="dxa"/>
            <w:shd w:val="clear" w:color="auto" w:fill="FF0000"/>
            <w:noWrap/>
            <w:hideMark/>
          </w:tcPr>
          <w:p w14:paraId="6621770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Nigeria</w:t>
            </w:r>
          </w:p>
        </w:tc>
        <w:tc>
          <w:tcPr>
            <w:tcW w:w="1134" w:type="dxa"/>
            <w:shd w:val="clear" w:color="auto" w:fill="FF0000"/>
            <w:noWrap/>
            <w:hideMark/>
          </w:tcPr>
          <w:p w14:paraId="2CDF8C6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109</w:t>
            </w:r>
          </w:p>
        </w:tc>
        <w:tc>
          <w:tcPr>
            <w:tcW w:w="992" w:type="dxa"/>
            <w:shd w:val="clear" w:color="auto" w:fill="FF0000"/>
            <w:noWrap/>
            <w:hideMark/>
          </w:tcPr>
          <w:p w14:paraId="171AFF6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25.69%</w:t>
            </w:r>
          </w:p>
        </w:tc>
        <w:tc>
          <w:tcPr>
            <w:tcW w:w="1134" w:type="dxa"/>
            <w:shd w:val="clear" w:color="auto" w:fill="FF0000"/>
            <w:noWrap/>
            <w:hideMark/>
          </w:tcPr>
          <w:p w14:paraId="01C3CE2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74.31%</w:t>
            </w:r>
          </w:p>
        </w:tc>
        <w:tc>
          <w:tcPr>
            <w:tcW w:w="1271" w:type="dxa"/>
            <w:shd w:val="clear" w:color="auto" w:fill="FF0000"/>
          </w:tcPr>
          <w:p w14:paraId="4FC99F6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96</w:t>
            </w:r>
          </w:p>
        </w:tc>
        <w:tc>
          <w:tcPr>
            <w:tcW w:w="1049" w:type="dxa"/>
            <w:shd w:val="clear" w:color="auto" w:fill="FF0000"/>
          </w:tcPr>
          <w:p w14:paraId="04F5842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28.13%</w:t>
            </w:r>
          </w:p>
        </w:tc>
        <w:tc>
          <w:tcPr>
            <w:tcW w:w="1210" w:type="dxa"/>
            <w:shd w:val="clear" w:color="auto" w:fill="FF0000"/>
          </w:tcPr>
          <w:p w14:paraId="59DB59B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67.71%</w:t>
            </w:r>
          </w:p>
        </w:tc>
        <w:tc>
          <w:tcPr>
            <w:tcW w:w="0" w:type="auto"/>
            <w:shd w:val="clear" w:color="auto" w:fill="FFFFFF" w:themeFill="background1"/>
          </w:tcPr>
          <w:p w14:paraId="4F0E300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609</w:t>
            </w:r>
          </w:p>
        </w:tc>
        <w:tc>
          <w:tcPr>
            <w:tcW w:w="2154" w:type="dxa"/>
            <w:shd w:val="clear" w:color="auto" w:fill="FFFFFF" w:themeFill="background1"/>
          </w:tcPr>
          <w:p w14:paraId="6E5649B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c>
          <w:tcPr>
            <w:tcW w:w="1843" w:type="dxa"/>
            <w:shd w:val="clear" w:color="auto" w:fill="FFFFFF" w:themeFill="background1"/>
          </w:tcPr>
          <w:p w14:paraId="7F581B3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r>
      <w:tr w:rsidR="00326AE6" w:rsidRPr="00326AE6" w14:paraId="29360A1A" w14:textId="77777777" w:rsidTr="0007176F">
        <w:trPr>
          <w:trHeight w:val="300"/>
        </w:trPr>
        <w:tc>
          <w:tcPr>
            <w:tcW w:w="1413" w:type="dxa"/>
            <w:shd w:val="clear" w:color="auto" w:fill="FF0000"/>
            <w:noWrap/>
            <w:hideMark/>
          </w:tcPr>
          <w:p w14:paraId="4C59CDE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Pakistan</w:t>
            </w:r>
          </w:p>
        </w:tc>
        <w:tc>
          <w:tcPr>
            <w:tcW w:w="1134" w:type="dxa"/>
            <w:shd w:val="clear" w:color="auto" w:fill="FF0000"/>
            <w:noWrap/>
            <w:hideMark/>
          </w:tcPr>
          <w:p w14:paraId="2C3D74E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444</w:t>
            </w:r>
          </w:p>
        </w:tc>
        <w:tc>
          <w:tcPr>
            <w:tcW w:w="992" w:type="dxa"/>
            <w:shd w:val="clear" w:color="auto" w:fill="FF0000"/>
            <w:noWrap/>
            <w:hideMark/>
          </w:tcPr>
          <w:p w14:paraId="4CBBB00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22.07%</w:t>
            </w:r>
          </w:p>
        </w:tc>
        <w:tc>
          <w:tcPr>
            <w:tcW w:w="1134" w:type="dxa"/>
            <w:shd w:val="clear" w:color="auto" w:fill="FF0000"/>
            <w:noWrap/>
            <w:hideMark/>
          </w:tcPr>
          <w:p w14:paraId="575C765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77.93%</w:t>
            </w:r>
          </w:p>
        </w:tc>
        <w:tc>
          <w:tcPr>
            <w:tcW w:w="1271" w:type="dxa"/>
            <w:shd w:val="clear" w:color="auto" w:fill="FF0000"/>
          </w:tcPr>
          <w:p w14:paraId="1134251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364</w:t>
            </w:r>
          </w:p>
        </w:tc>
        <w:tc>
          <w:tcPr>
            <w:tcW w:w="1049" w:type="dxa"/>
            <w:shd w:val="clear" w:color="auto" w:fill="FF0000"/>
          </w:tcPr>
          <w:p w14:paraId="187EF1F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42.58%</w:t>
            </w:r>
          </w:p>
        </w:tc>
        <w:tc>
          <w:tcPr>
            <w:tcW w:w="1210" w:type="dxa"/>
            <w:shd w:val="clear" w:color="auto" w:fill="FF0000"/>
          </w:tcPr>
          <w:p w14:paraId="5916579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56.32%</w:t>
            </w:r>
          </w:p>
        </w:tc>
        <w:tc>
          <w:tcPr>
            <w:tcW w:w="0" w:type="auto"/>
            <w:shd w:val="clear" w:color="auto" w:fill="FFFFFF" w:themeFill="background1"/>
          </w:tcPr>
          <w:p w14:paraId="492A3BA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1,245</w:t>
            </w:r>
          </w:p>
        </w:tc>
        <w:tc>
          <w:tcPr>
            <w:tcW w:w="2154" w:type="dxa"/>
            <w:shd w:val="clear" w:color="auto" w:fill="FFFFFF" w:themeFill="background1"/>
          </w:tcPr>
          <w:p w14:paraId="743F57A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c>
          <w:tcPr>
            <w:tcW w:w="1843" w:type="dxa"/>
            <w:shd w:val="clear" w:color="auto" w:fill="FFFFFF" w:themeFill="background1"/>
          </w:tcPr>
          <w:p w14:paraId="3D1351C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37%</w:t>
            </w:r>
          </w:p>
        </w:tc>
      </w:tr>
      <w:tr w:rsidR="00326AE6" w:rsidRPr="00326AE6" w14:paraId="3888679A" w14:textId="77777777" w:rsidTr="0007176F">
        <w:trPr>
          <w:trHeight w:val="300"/>
        </w:trPr>
        <w:tc>
          <w:tcPr>
            <w:tcW w:w="1413" w:type="dxa"/>
            <w:shd w:val="clear" w:color="FFFFFF" w:fill="FFFFFF"/>
            <w:noWrap/>
            <w:hideMark/>
          </w:tcPr>
          <w:p w14:paraId="192E5F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Philippines</w:t>
            </w:r>
          </w:p>
        </w:tc>
        <w:tc>
          <w:tcPr>
            <w:tcW w:w="1134" w:type="dxa"/>
            <w:shd w:val="clear" w:color="FFFFFF" w:fill="FFFFFF"/>
            <w:noWrap/>
            <w:hideMark/>
          </w:tcPr>
          <w:p w14:paraId="2303A2F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5D8ED55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4B9C142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3DBDB49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9</w:t>
            </w:r>
          </w:p>
        </w:tc>
        <w:tc>
          <w:tcPr>
            <w:tcW w:w="1049" w:type="dxa"/>
          </w:tcPr>
          <w:p w14:paraId="31C60D4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15F913E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shd w:val="clear" w:color="auto" w:fill="FFFFFF" w:themeFill="background1"/>
          </w:tcPr>
          <w:p w14:paraId="0F7D18A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50</w:t>
            </w:r>
          </w:p>
        </w:tc>
        <w:tc>
          <w:tcPr>
            <w:tcW w:w="2154" w:type="dxa"/>
            <w:shd w:val="clear" w:color="auto" w:fill="FFFFFF" w:themeFill="background1"/>
          </w:tcPr>
          <w:p w14:paraId="4D26833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843" w:type="dxa"/>
            <w:shd w:val="clear" w:color="auto" w:fill="FFFFFF" w:themeFill="background1"/>
          </w:tcPr>
          <w:p w14:paraId="5984038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w:t>
            </w:r>
          </w:p>
        </w:tc>
      </w:tr>
      <w:tr w:rsidR="00326AE6" w:rsidRPr="00326AE6" w14:paraId="709E3AE0" w14:textId="77777777" w:rsidTr="0007176F">
        <w:trPr>
          <w:trHeight w:val="300"/>
        </w:trPr>
        <w:tc>
          <w:tcPr>
            <w:tcW w:w="1413" w:type="dxa"/>
            <w:shd w:val="clear" w:color="FFFFFF" w:fill="FFFFFF"/>
            <w:noWrap/>
            <w:hideMark/>
          </w:tcPr>
          <w:p w14:paraId="63FB47B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Russia</w:t>
            </w:r>
          </w:p>
        </w:tc>
        <w:tc>
          <w:tcPr>
            <w:tcW w:w="1134" w:type="dxa"/>
            <w:shd w:val="clear" w:color="FFFFFF" w:fill="FFFFFF"/>
            <w:noWrap/>
            <w:hideMark/>
          </w:tcPr>
          <w:p w14:paraId="39FA862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shd w:val="clear" w:color="FFFFFF" w:fill="FFFFFF"/>
            <w:noWrap/>
            <w:hideMark/>
          </w:tcPr>
          <w:p w14:paraId="5AFA589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41.67%</w:t>
            </w:r>
          </w:p>
        </w:tc>
        <w:tc>
          <w:tcPr>
            <w:tcW w:w="1134" w:type="dxa"/>
            <w:shd w:val="clear" w:color="FFFFFF" w:fill="FFFFFF"/>
            <w:noWrap/>
            <w:hideMark/>
          </w:tcPr>
          <w:p w14:paraId="5126914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58.33%</w:t>
            </w:r>
          </w:p>
        </w:tc>
        <w:tc>
          <w:tcPr>
            <w:tcW w:w="1271" w:type="dxa"/>
          </w:tcPr>
          <w:p w14:paraId="4FA0D9A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tcPr>
          <w:p w14:paraId="68CB2C6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5573E0A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shd w:val="clear" w:color="auto" w:fill="FFFFFF" w:themeFill="background1"/>
          </w:tcPr>
          <w:p w14:paraId="597E7A6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113</w:t>
            </w:r>
          </w:p>
        </w:tc>
        <w:tc>
          <w:tcPr>
            <w:tcW w:w="2154" w:type="dxa"/>
            <w:shd w:val="clear" w:color="auto" w:fill="FFFFFF" w:themeFill="background1"/>
          </w:tcPr>
          <w:p w14:paraId="642B88E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62%</w:t>
            </w:r>
          </w:p>
        </w:tc>
        <w:tc>
          <w:tcPr>
            <w:tcW w:w="1843" w:type="dxa"/>
            <w:shd w:val="clear" w:color="auto" w:fill="FFFFFF" w:themeFill="background1"/>
          </w:tcPr>
          <w:p w14:paraId="7530EA6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80%</w:t>
            </w:r>
          </w:p>
        </w:tc>
      </w:tr>
      <w:tr w:rsidR="00326AE6" w:rsidRPr="00326AE6" w14:paraId="00939D70" w14:textId="77777777" w:rsidTr="0007176F">
        <w:trPr>
          <w:trHeight w:val="300"/>
        </w:trPr>
        <w:tc>
          <w:tcPr>
            <w:tcW w:w="1413" w:type="dxa"/>
            <w:shd w:val="clear" w:color="auto" w:fill="FF0000"/>
            <w:noWrap/>
            <w:hideMark/>
          </w:tcPr>
          <w:p w14:paraId="0145972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Saudi Arabia</w:t>
            </w:r>
          </w:p>
        </w:tc>
        <w:tc>
          <w:tcPr>
            <w:tcW w:w="1134" w:type="dxa"/>
            <w:shd w:val="clear" w:color="auto" w:fill="FF0000"/>
            <w:noWrap/>
            <w:hideMark/>
          </w:tcPr>
          <w:p w14:paraId="65C40BF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11</w:t>
            </w:r>
          </w:p>
        </w:tc>
        <w:tc>
          <w:tcPr>
            <w:tcW w:w="992" w:type="dxa"/>
            <w:shd w:val="clear" w:color="auto" w:fill="FF0000"/>
            <w:noWrap/>
            <w:hideMark/>
          </w:tcPr>
          <w:p w14:paraId="2D0C761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0000"/>
            <w:noWrap/>
            <w:hideMark/>
          </w:tcPr>
          <w:p w14:paraId="521B812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FF0000"/>
          </w:tcPr>
          <w:p w14:paraId="0437DBB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shd w:val="clear" w:color="auto" w:fill="FF0000"/>
          </w:tcPr>
          <w:p w14:paraId="6DF3D33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FF0000"/>
          </w:tcPr>
          <w:p w14:paraId="3DF9D9F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352C9AF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57</w:t>
            </w:r>
          </w:p>
        </w:tc>
        <w:tc>
          <w:tcPr>
            <w:tcW w:w="2154" w:type="dxa"/>
          </w:tcPr>
          <w:p w14:paraId="0B430B8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72%</w:t>
            </w:r>
          </w:p>
        </w:tc>
        <w:tc>
          <w:tcPr>
            <w:tcW w:w="1843" w:type="dxa"/>
          </w:tcPr>
          <w:p w14:paraId="261EA45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74%</w:t>
            </w:r>
          </w:p>
        </w:tc>
      </w:tr>
      <w:tr w:rsidR="00326AE6" w:rsidRPr="00326AE6" w14:paraId="4482CBE6" w14:textId="77777777" w:rsidTr="0007176F">
        <w:trPr>
          <w:trHeight w:val="300"/>
        </w:trPr>
        <w:tc>
          <w:tcPr>
            <w:tcW w:w="1413" w:type="dxa"/>
            <w:shd w:val="clear" w:color="FFFFFF" w:fill="FFFFFF"/>
            <w:noWrap/>
            <w:hideMark/>
          </w:tcPr>
          <w:p w14:paraId="3A0B808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Senegal</w:t>
            </w:r>
          </w:p>
        </w:tc>
        <w:tc>
          <w:tcPr>
            <w:tcW w:w="1134" w:type="dxa"/>
            <w:shd w:val="clear" w:color="FFFFFF" w:fill="FFFFFF"/>
            <w:noWrap/>
            <w:hideMark/>
          </w:tcPr>
          <w:p w14:paraId="664E35F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6178831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674A050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1DB10C6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9" w:type="dxa"/>
          </w:tcPr>
          <w:p w14:paraId="2C34CFB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0111573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114C2B4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2154" w:type="dxa"/>
          </w:tcPr>
          <w:p w14:paraId="3226240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c>
          <w:tcPr>
            <w:tcW w:w="1843" w:type="dxa"/>
          </w:tcPr>
          <w:p w14:paraId="7C40297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40%</w:t>
            </w:r>
          </w:p>
        </w:tc>
      </w:tr>
      <w:tr w:rsidR="00326AE6" w:rsidRPr="00326AE6" w14:paraId="4B2B255F" w14:textId="77777777" w:rsidTr="0007176F">
        <w:trPr>
          <w:trHeight w:val="300"/>
        </w:trPr>
        <w:tc>
          <w:tcPr>
            <w:tcW w:w="1413" w:type="dxa"/>
            <w:shd w:val="clear" w:color="auto" w:fill="ED7D31" w:themeFill="accent2"/>
            <w:noWrap/>
            <w:hideMark/>
          </w:tcPr>
          <w:p w14:paraId="68D511B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Sierra Leone</w:t>
            </w:r>
          </w:p>
        </w:tc>
        <w:tc>
          <w:tcPr>
            <w:tcW w:w="1134" w:type="dxa"/>
            <w:shd w:val="clear" w:color="auto" w:fill="ED7D31" w:themeFill="accent2"/>
            <w:noWrap/>
            <w:hideMark/>
          </w:tcPr>
          <w:p w14:paraId="5116820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auto" w:fill="ED7D31" w:themeFill="accent2"/>
            <w:noWrap/>
            <w:hideMark/>
          </w:tcPr>
          <w:p w14:paraId="67876F3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51C2193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ED7D31" w:themeFill="accent2"/>
          </w:tcPr>
          <w:p w14:paraId="1E4E78C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9" w:type="dxa"/>
            <w:shd w:val="clear" w:color="auto" w:fill="ED7D31" w:themeFill="accent2"/>
          </w:tcPr>
          <w:p w14:paraId="437D02D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ED7D31" w:themeFill="accent2"/>
          </w:tcPr>
          <w:p w14:paraId="2DE234E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5A13D94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45</w:t>
            </w:r>
          </w:p>
        </w:tc>
        <w:tc>
          <w:tcPr>
            <w:tcW w:w="2154" w:type="dxa"/>
          </w:tcPr>
          <w:p w14:paraId="4684744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c>
          <w:tcPr>
            <w:tcW w:w="1843" w:type="dxa"/>
          </w:tcPr>
          <w:p w14:paraId="626EAE8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44%</w:t>
            </w:r>
          </w:p>
        </w:tc>
      </w:tr>
      <w:tr w:rsidR="00326AE6" w:rsidRPr="00326AE6" w14:paraId="5BD4EA5A" w14:textId="77777777" w:rsidTr="0007176F">
        <w:trPr>
          <w:trHeight w:val="300"/>
        </w:trPr>
        <w:tc>
          <w:tcPr>
            <w:tcW w:w="1413" w:type="dxa"/>
            <w:shd w:val="clear" w:color="auto" w:fill="ED7D31" w:themeFill="accent2"/>
            <w:noWrap/>
            <w:hideMark/>
          </w:tcPr>
          <w:p w14:paraId="514598A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Sri Lanka</w:t>
            </w:r>
          </w:p>
        </w:tc>
        <w:tc>
          <w:tcPr>
            <w:tcW w:w="1134" w:type="dxa"/>
            <w:shd w:val="clear" w:color="auto" w:fill="ED7D31" w:themeFill="accent2"/>
            <w:noWrap/>
            <w:hideMark/>
          </w:tcPr>
          <w:p w14:paraId="75FE5B7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w:t>
            </w:r>
          </w:p>
        </w:tc>
        <w:tc>
          <w:tcPr>
            <w:tcW w:w="992" w:type="dxa"/>
            <w:shd w:val="clear" w:color="auto" w:fill="ED7D31" w:themeFill="accent2"/>
            <w:noWrap/>
            <w:hideMark/>
          </w:tcPr>
          <w:p w14:paraId="3A08D14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7F518F3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ED7D31" w:themeFill="accent2"/>
          </w:tcPr>
          <w:p w14:paraId="76EF5B6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16</w:t>
            </w:r>
          </w:p>
        </w:tc>
        <w:tc>
          <w:tcPr>
            <w:tcW w:w="1049" w:type="dxa"/>
            <w:shd w:val="clear" w:color="auto" w:fill="ED7D31" w:themeFill="accent2"/>
          </w:tcPr>
          <w:p w14:paraId="5792BAD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31.25%</w:t>
            </w:r>
          </w:p>
        </w:tc>
        <w:tc>
          <w:tcPr>
            <w:tcW w:w="1210" w:type="dxa"/>
            <w:shd w:val="clear" w:color="auto" w:fill="ED7D31" w:themeFill="accent2"/>
          </w:tcPr>
          <w:p w14:paraId="3317838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68.75%</w:t>
            </w:r>
          </w:p>
        </w:tc>
        <w:tc>
          <w:tcPr>
            <w:tcW w:w="0" w:type="auto"/>
          </w:tcPr>
          <w:p w14:paraId="281DCAA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305</w:t>
            </w:r>
          </w:p>
        </w:tc>
        <w:tc>
          <w:tcPr>
            <w:tcW w:w="2154" w:type="dxa"/>
          </w:tcPr>
          <w:p w14:paraId="19F539A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843" w:type="dxa"/>
          </w:tcPr>
          <w:p w14:paraId="6FB05C6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41%</w:t>
            </w:r>
          </w:p>
        </w:tc>
      </w:tr>
      <w:tr w:rsidR="00326AE6" w:rsidRPr="00326AE6" w14:paraId="3C492C55" w14:textId="77777777" w:rsidTr="0007176F">
        <w:trPr>
          <w:trHeight w:val="300"/>
        </w:trPr>
        <w:tc>
          <w:tcPr>
            <w:tcW w:w="1413" w:type="dxa"/>
            <w:shd w:val="clear" w:color="auto" w:fill="ED7D31" w:themeFill="accent2"/>
            <w:noWrap/>
            <w:hideMark/>
          </w:tcPr>
          <w:p w14:paraId="122F54F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Sudan</w:t>
            </w:r>
          </w:p>
        </w:tc>
        <w:tc>
          <w:tcPr>
            <w:tcW w:w="1134" w:type="dxa"/>
            <w:shd w:val="clear" w:color="auto" w:fill="ED7D31" w:themeFill="accent2"/>
            <w:noWrap/>
            <w:hideMark/>
          </w:tcPr>
          <w:p w14:paraId="3CDA57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ED7D31" w:themeFill="accent2"/>
            <w:noWrap/>
            <w:hideMark/>
          </w:tcPr>
          <w:p w14:paraId="1F615AB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74E0F48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ED7D31" w:themeFill="accent2"/>
          </w:tcPr>
          <w:p w14:paraId="751253D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shd w:val="clear" w:color="auto" w:fill="ED7D31" w:themeFill="accent2"/>
          </w:tcPr>
          <w:p w14:paraId="5B26FC6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ED7D31" w:themeFill="accent2"/>
          </w:tcPr>
          <w:p w14:paraId="01ADD62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04FD951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1,478</w:t>
            </w:r>
          </w:p>
        </w:tc>
        <w:tc>
          <w:tcPr>
            <w:tcW w:w="2154" w:type="dxa"/>
          </w:tcPr>
          <w:p w14:paraId="0F4DAE6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71%</w:t>
            </w:r>
          </w:p>
        </w:tc>
        <w:tc>
          <w:tcPr>
            <w:tcW w:w="1843" w:type="dxa"/>
          </w:tcPr>
          <w:p w14:paraId="3227CF5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75%</w:t>
            </w:r>
          </w:p>
        </w:tc>
      </w:tr>
      <w:tr w:rsidR="00326AE6" w:rsidRPr="00326AE6" w14:paraId="669912B5" w14:textId="77777777" w:rsidTr="0007176F">
        <w:trPr>
          <w:trHeight w:val="300"/>
        </w:trPr>
        <w:tc>
          <w:tcPr>
            <w:tcW w:w="1413" w:type="dxa"/>
            <w:shd w:val="clear" w:color="auto" w:fill="ED7D31" w:themeFill="accent2"/>
            <w:noWrap/>
            <w:hideMark/>
          </w:tcPr>
          <w:p w14:paraId="5E36892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Tanzania</w:t>
            </w:r>
          </w:p>
        </w:tc>
        <w:tc>
          <w:tcPr>
            <w:tcW w:w="1134" w:type="dxa"/>
            <w:shd w:val="clear" w:color="auto" w:fill="ED7D31" w:themeFill="accent2"/>
            <w:noWrap/>
            <w:hideMark/>
          </w:tcPr>
          <w:p w14:paraId="6D38EEF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17</w:t>
            </w:r>
          </w:p>
        </w:tc>
        <w:tc>
          <w:tcPr>
            <w:tcW w:w="992" w:type="dxa"/>
            <w:shd w:val="clear" w:color="auto" w:fill="ED7D31" w:themeFill="accent2"/>
            <w:noWrap/>
            <w:hideMark/>
          </w:tcPr>
          <w:p w14:paraId="3C346A5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41E0B27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ED7D31" w:themeFill="accent2"/>
          </w:tcPr>
          <w:p w14:paraId="642B932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9</w:t>
            </w:r>
          </w:p>
        </w:tc>
        <w:tc>
          <w:tcPr>
            <w:tcW w:w="1049" w:type="dxa"/>
            <w:shd w:val="clear" w:color="auto" w:fill="ED7D31" w:themeFill="accent2"/>
          </w:tcPr>
          <w:p w14:paraId="76B894F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ED7D31" w:themeFill="accent2"/>
          </w:tcPr>
          <w:p w14:paraId="2238574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6678D61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43</w:t>
            </w:r>
          </w:p>
        </w:tc>
        <w:tc>
          <w:tcPr>
            <w:tcW w:w="2154" w:type="dxa"/>
          </w:tcPr>
          <w:p w14:paraId="44BA435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c>
          <w:tcPr>
            <w:tcW w:w="1843" w:type="dxa"/>
          </w:tcPr>
          <w:p w14:paraId="38B72F2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r>
      <w:tr w:rsidR="00326AE6" w:rsidRPr="00326AE6" w14:paraId="12C7F8A6" w14:textId="77777777" w:rsidTr="0007176F">
        <w:trPr>
          <w:trHeight w:val="300"/>
        </w:trPr>
        <w:tc>
          <w:tcPr>
            <w:tcW w:w="1413" w:type="dxa"/>
            <w:shd w:val="clear" w:color="FFFFFF" w:fill="FFFFFF"/>
            <w:noWrap/>
            <w:hideMark/>
          </w:tcPr>
          <w:p w14:paraId="196F894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Thailand</w:t>
            </w:r>
          </w:p>
        </w:tc>
        <w:tc>
          <w:tcPr>
            <w:tcW w:w="1134" w:type="dxa"/>
            <w:shd w:val="clear" w:color="FFFFFF" w:fill="FFFFFF"/>
            <w:noWrap/>
            <w:hideMark/>
          </w:tcPr>
          <w:p w14:paraId="66F2A60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05D986E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05195CF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3910D5D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1049" w:type="dxa"/>
          </w:tcPr>
          <w:p w14:paraId="55E8459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4AC36DD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4659370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2154" w:type="dxa"/>
          </w:tcPr>
          <w:p w14:paraId="67A0FFA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c>
          <w:tcPr>
            <w:tcW w:w="1843" w:type="dxa"/>
          </w:tcPr>
          <w:p w14:paraId="267C8A0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r>
      <w:tr w:rsidR="00326AE6" w:rsidRPr="00326AE6" w14:paraId="56124470" w14:textId="77777777" w:rsidTr="0007176F">
        <w:trPr>
          <w:trHeight w:val="300"/>
        </w:trPr>
        <w:tc>
          <w:tcPr>
            <w:tcW w:w="1413" w:type="dxa"/>
            <w:shd w:val="clear" w:color="FFFFFF" w:fill="FFFFFF"/>
            <w:noWrap/>
            <w:hideMark/>
          </w:tcPr>
          <w:p w14:paraId="1C9AC46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Trinidad and Tobago</w:t>
            </w:r>
          </w:p>
        </w:tc>
        <w:tc>
          <w:tcPr>
            <w:tcW w:w="1134" w:type="dxa"/>
            <w:shd w:val="clear" w:color="FFFFFF" w:fill="FFFFFF"/>
            <w:noWrap/>
            <w:hideMark/>
          </w:tcPr>
          <w:p w14:paraId="786E9EC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46CE2AE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6E51E95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57728D1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1049" w:type="dxa"/>
          </w:tcPr>
          <w:p w14:paraId="609CAD4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75B1A1B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3A96BB0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c>
          <w:tcPr>
            <w:tcW w:w="2154" w:type="dxa"/>
          </w:tcPr>
          <w:p w14:paraId="439206F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41%</w:t>
            </w:r>
          </w:p>
        </w:tc>
        <w:tc>
          <w:tcPr>
            <w:tcW w:w="1843" w:type="dxa"/>
          </w:tcPr>
          <w:p w14:paraId="5422CCA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56%</w:t>
            </w:r>
          </w:p>
        </w:tc>
      </w:tr>
      <w:tr w:rsidR="00326AE6" w:rsidRPr="00326AE6" w14:paraId="541B4E88" w14:textId="77777777" w:rsidTr="0007176F">
        <w:trPr>
          <w:trHeight w:val="300"/>
        </w:trPr>
        <w:tc>
          <w:tcPr>
            <w:tcW w:w="1413" w:type="dxa"/>
            <w:shd w:val="clear" w:color="auto" w:fill="FFFF00"/>
            <w:noWrap/>
            <w:hideMark/>
          </w:tcPr>
          <w:p w14:paraId="15D85CC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Tunisia</w:t>
            </w:r>
          </w:p>
        </w:tc>
        <w:tc>
          <w:tcPr>
            <w:tcW w:w="1134" w:type="dxa"/>
            <w:shd w:val="clear" w:color="auto" w:fill="FFFF00"/>
            <w:noWrap/>
            <w:hideMark/>
          </w:tcPr>
          <w:p w14:paraId="286ADFF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auto" w:fill="FFFF00"/>
            <w:noWrap/>
            <w:hideMark/>
          </w:tcPr>
          <w:p w14:paraId="271F7CC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FF00"/>
            <w:noWrap/>
            <w:hideMark/>
          </w:tcPr>
          <w:p w14:paraId="7E03651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shd w:val="clear" w:color="auto" w:fill="FFFF00"/>
          </w:tcPr>
          <w:p w14:paraId="6349178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049" w:type="dxa"/>
            <w:shd w:val="clear" w:color="auto" w:fill="FFFF00"/>
          </w:tcPr>
          <w:p w14:paraId="0618E56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shd w:val="clear" w:color="auto" w:fill="FFFF00"/>
          </w:tcPr>
          <w:p w14:paraId="042437F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7C84D3E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28</w:t>
            </w:r>
          </w:p>
        </w:tc>
        <w:tc>
          <w:tcPr>
            <w:tcW w:w="2154" w:type="dxa"/>
          </w:tcPr>
          <w:p w14:paraId="0EC138F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w:t>
            </w:r>
          </w:p>
        </w:tc>
        <w:tc>
          <w:tcPr>
            <w:tcW w:w="1843" w:type="dxa"/>
          </w:tcPr>
          <w:p w14:paraId="25B2B6C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r>
      <w:tr w:rsidR="00326AE6" w:rsidRPr="00326AE6" w14:paraId="0CB557C1" w14:textId="77777777" w:rsidTr="0007176F">
        <w:trPr>
          <w:trHeight w:val="300"/>
        </w:trPr>
        <w:tc>
          <w:tcPr>
            <w:tcW w:w="1413" w:type="dxa"/>
            <w:shd w:val="clear" w:color="FFFFFF" w:fill="FFFFFF"/>
            <w:noWrap/>
            <w:hideMark/>
          </w:tcPr>
          <w:p w14:paraId="36A0878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Turkey</w:t>
            </w:r>
          </w:p>
        </w:tc>
        <w:tc>
          <w:tcPr>
            <w:tcW w:w="1134" w:type="dxa"/>
            <w:shd w:val="clear" w:color="FFFFFF" w:fill="FFFFFF"/>
            <w:noWrap/>
            <w:hideMark/>
          </w:tcPr>
          <w:p w14:paraId="477B405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5E61548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56F58F7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1" w:type="dxa"/>
          </w:tcPr>
          <w:p w14:paraId="258DDE2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1049" w:type="dxa"/>
          </w:tcPr>
          <w:p w14:paraId="4E90B67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210" w:type="dxa"/>
          </w:tcPr>
          <w:p w14:paraId="20B5D35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0" w:type="auto"/>
          </w:tcPr>
          <w:p w14:paraId="7A78B89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399</w:t>
            </w:r>
          </w:p>
        </w:tc>
        <w:tc>
          <w:tcPr>
            <w:tcW w:w="2154" w:type="dxa"/>
          </w:tcPr>
          <w:p w14:paraId="044D935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57%</w:t>
            </w:r>
          </w:p>
        </w:tc>
        <w:tc>
          <w:tcPr>
            <w:tcW w:w="1843" w:type="dxa"/>
          </w:tcPr>
          <w:p w14:paraId="2F19D2B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74%</w:t>
            </w:r>
          </w:p>
        </w:tc>
      </w:tr>
      <w:tr w:rsidR="00326AE6" w:rsidRPr="00326AE6" w14:paraId="19FA12AB" w14:textId="77777777" w:rsidTr="0007176F">
        <w:trPr>
          <w:trHeight w:val="300"/>
        </w:trPr>
        <w:tc>
          <w:tcPr>
            <w:tcW w:w="1413" w:type="dxa"/>
            <w:shd w:val="clear" w:color="auto" w:fill="ED7D31" w:themeFill="accent2"/>
            <w:noWrap/>
            <w:hideMark/>
          </w:tcPr>
          <w:p w14:paraId="23F42D1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Uganda</w:t>
            </w:r>
          </w:p>
        </w:tc>
        <w:tc>
          <w:tcPr>
            <w:tcW w:w="1134" w:type="dxa"/>
            <w:shd w:val="clear" w:color="auto" w:fill="ED7D31" w:themeFill="accent2"/>
            <w:noWrap/>
            <w:hideMark/>
          </w:tcPr>
          <w:p w14:paraId="69731BC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88</w:t>
            </w:r>
          </w:p>
        </w:tc>
        <w:tc>
          <w:tcPr>
            <w:tcW w:w="992" w:type="dxa"/>
            <w:shd w:val="clear" w:color="auto" w:fill="ED7D31" w:themeFill="accent2"/>
            <w:noWrap/>
            <w:hideMark/>
          </w:tcPr>
          <w:p w14:paraId="7FFE941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65.91%</w:t>
            </w:r>
          </w:p>
        </w:tc>
        <w:tc>
          <w:tcPr>
            <w:tcW w:w="1134" w:type="dxa"/>
            <w:shd w:val="clear" w:color="auto" w:fill="ED7D31" w:themeFill="accent2"/>
            <w:noWrap/>
            <w:hideMark/>
          </w:tcPr>
          <w:p w14:paraId="6484F40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34.09%</w:t>
            </w:r>
          </w:p>
        </w:tc>
        <w:tc>
          <w:tcPr>
            <w:tcW w:w="1271" w:type="dxa"/>
            <w:shd w:val="clear" w:color="auto" w:fill="ED7D31" w:themeFill="accent2"/>
          </w:tcPr>
          <w:p w14:paraId="5B93768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34</w:t>
            </w:r>
          </w:p>
        </w:tc>
        <w:tc>
          <w:tcPr>
            <w:tcW w:w="1049" w:type="dxa"/>
            <w:shd w:val="clear" w:color="auto" w:fill="ED7D31" w:themeFill="accent2"/>
          </w:tcPr>
          <w:p w14:paraId="43380BA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44.12%</w:t>
            </w:r>
          </w:p>
        </w:tc>
        <w:tc>
          <w:tcPr>
            <w:tcW w:w="1210" w:type="dxa"/>
            <w:shd w:val="clear" w:color="auto" w:fill="ED7D31" w:themeFill="accent2"/>
          </w:tcPr>
          <w:p w14:paraId="5823553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50.00%</w:t>
            </w:r>
          </w:p>
        </w:tc>
        <w:tc>
          <w:tcPr>
            <w:tcW w:w="0" w:type="auto"/>
          </w:tcPr>
          <w:p w14:paraId="5E87FEA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117</w:t>
            </w:r>
          </w:p>
        </w:tc>
        <w:tc>
          <w:tcPr>
            <w:tcW w:w="2154" w:type="dxa"/>
          </w:tcPr>
          <w:p w14:paraId="224071C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62%</w:t>
            </w:r>
          </w:p>
        </w:tc>
        <w:tc>
          <w:tcPr>
            <w:tcW w:w="1843" w:type="dxa"/>
          </w:tcPr>
          <w:p w14:paraId="1D59D2D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73%</w:t>
            </w:r>
          </w:p>
        </w:tc>
      </w:tr>
      <w:tr w:rsidR="00326AE6" w:rsidRPr="00326AE6" w14:paraId="3EA18B32" w14:textId="77777777" w:rsidTr="0007176F">
        <w:trPr>
          <w:trHeight w:val="300"/>
        </w:trPr>
        <w:tc>
          <w:tcPr>
            <w:tcW w:w="1413" w:type="dxa"/>
            <w:shd w:val="clear" w:color="auto" w:fill="FFFF00"/>
            <w:noWrap/>
            <w:hideMark/>
          </w:tcPr>
          <w:p w14:paraId="29AAE31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Zimbabwe</w:t>
            </w:r>
          </w:p>
        </w:tc>
        <w:tc>
          <w:tcPr>
            <w:tcW w:w="1134" w:type="dxa"/>
            <w:shd w:val="clear" w:color="auto" w:fill="FFFF00"/>
            <w:noWrap/>
            <w:hideMark/>
          </w:tcPr>
          <w:p w14:paraId="1BD5DED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26</w:t>
            </w:r>
          </w:p>
        </w:tc>
        <w:tc>
          <w:tcPr>
            <w:tcW w:w="992" w:type="dxa"/>
            <w:shd w:val="clear" w:color="auto" w:fill="FFFF00"/>
            <w:noWrap/>
            <w:hideMark/>
          </w:tcPr>
          <w:p w14:paraId="76D1B10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23.08%</w:t>
            </w:r>
          </w:p>
        </w:tc>
        <w:tc>
          <w:tcPr>
            <w:tcW w:w="1134" w:type="dxa"/>
            <w:shd w:val="clear" w:color="auto" w:fill="FFFF00"/>
            <w:noWrap/>
            <w:hideMark/>
          </w:tcPr>
          <w:p w14:paraId="6580F66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76.92%</w:t>
            </w:r>
          </w:p>
        </w:tc>
        <w:tc>
          <w:tcPr>
            <w:tcW w:w="1271" w:type="dxa"/>
            <w:shd w:val="clear" w:color="auto" w:fill="FFFF00"/>
          </w:tcPr>
          <w:p w14:paraId="1F79319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27</w:t>
            </w:r>
          </w:p>
        </w:tc>
        <w:tc>
          <w:tcPr>
            <w:tcW w:w="1049" w:type="dxa"/>
            <w:shd w:val="clear" w:color="auto" w:fill="FFFF00"/>
          </w:tcPr>
          <w:p w14:paraId="07716BB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29.63%</w:t>
            </w:r>
          </w:p>
        </w:tc>
        <w:tc>
          <w:tcPr>
            <w:tcW w:w="1210" w:type="dxa"/>
            <w:shd w:val="clear" w:color="auto" w:fill="FFFF00"/>
          </w:tcPr>
          <w:p w14:paraId="253D315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55.56%</w:t>
            </w:r>
          </w:p>
        </w:tc>
        <w:tc>
          <w:tcPr>
            <w:tcW w:w="0" w:type="auto"/>
          </w:tcPr>
          <w:p w14:paraId="379B318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91</w:t>
            </w:r>
          </w:p>
        </w:tc>
        <w:tc>
          <w:tcPr>
            <w:tcW w:w="2154" w:type="dxa"/>
          </w:tcPr>
          <w:p w14:paraId="57C8984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c>
          <w:tcPr>
            <w:tcW w:w="1843" w:type="dxa"/>
          </w:tcPr>
          <w:p w14:paraId="4585F1F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37%</w:t>
            </w:r>
          </w:p>
        </w:tc>
      </w:tr>
      <w:tr w:rsidR="00326AE6" w:rsidRPr="00326AE6" w14:paraId="095A4251" w14:textId="77777777" w:rsidTr="0007176F">
        <w:trPr>
          <w:trHeight w:val="300"/>
        </w:trPr>
        <w:tc>
          <w:tcPr>
            <w:tcW w:w="1413" w:type="dxa"/>
            <w:shd w:val="clear" w:color="FFFFFF" w:fill="FFFFFF"/>
            <w:noWrap/>
            <w:hideMark/>
          </w:tcPr>
          <w:p w14:paraId="5665C28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Other</w:t>
            </w:r>
          </w:p>
        </w:tc>
        <w:tc>
          <w:tcPr>
            <w:tcW w:w="1134" w:type="dxa"/>
            <w:shd w:val="clear" w:color="FFFFFF" w:fill="FFFFFF"/>
            <w:noWrap/>
            <w:hideMark/>
          </w:tcPr>
          <w:p w14:paraId="18E5565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54</w:t>
            </w:r>
          </w:p>
        </w:tc>
        <w:tc>
          <w:tcPr>
            <w:tcW w:w="992" w:type="dxa"/>
            <w:shd w:val="clear" w:color="FFFFFF" w:fill="FFFFFF"/>
            <w:noWrap/>
            <w:hideMark/>
          </w:tcPr>
          <w:p w14:paraId="312E2D8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38.89%</w:t>
            </w:r>
          </w:p>
        </w:tc>
        <w:tc>
          <w:tcPr>
            <w:tcW w:w="1134" w:type="dxa"/>
            <w:shd w:val="clear" w:color="FFFFFF" w:fill="FFFFFF"/>
            <w:noWrap/>
            <w:hideMark/>
          </w:tcPr>
          <w:p w14:paraId="5394AF4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61.11%</w:t>
            </w:r>
          </w:p>
        </w:tc>
        <w:tc>
          <w:tcPr>
            <w:tcW w:w="1271" w:type="dxa"/>
          </w:tcPr>
          <w:p w14:paraId="0A1491C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68</w:t>
            </w:r>
          </w:p>
        </w:tc>
        <w:tc>
          <w:tcPr>
            <w:tcW w:w="1049" w:type="dxa"/>
          </w:tcPr>
          <w:p w14:paraId="5229637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42.65%</w:t>
            </w:r>
          </w:p>
        </w:tc>
        <w:tc>
          <w:tcPr>
            <w:tcW w:w="1210" w:type="dxa"/>
          </w:tcPr>
          <w:p w14:paraId="18D9ED2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48.53%</w:t>
            </w:r>
          </w:p>
        </w:tc>
        <w:tc>
          <w:tcPr>
            <w:tcW w:w="0" w:type="auto"/>
          </w:tcPr>
          <w:p w14:paraId="7B6CB77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2154" w:type="dxa"/>
          </w:tcPr>
          <w:p w14:paraId="14C7C54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1843" w:type="dxa"/>
          </w:tcPr>
          <w:p w14:paraId="4EE6DA8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r>
      <w:tr w:rsidR="00326AE6" w:rsidRPr="00326AE6" w14:paraId="651A5A91" w14:textId="77777777" w:rsidTr="0007176F">
        <w:trPr>
          <w:trHeight w:val="300"/>
        </w:trPr>
        <w:tc>
          <w:tcPr>
            <w:tcW w:w="1413" w:type="dxa"/>
            <w:shd w:val="clear" w:color="FFFFFF" w:fill="FFFFFF"/>
            <w:noWrap/>
            <w:hideMark/>
          </w:tcPr>
          <w:p w14:paraId="66AEC5A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Total</w:t>
            </w:r>
          </w:p>
        </w:tc>
        <w:tc>
          <w:tcPr>
            <w:tcW w:w="1134" w:type="dxa"/>
            <w:shd w:val="clear" w:color="FFFFFF" w:fill="FFFFFF"/>
            <w:noWrap/>
            <w:hideMark/>
          </w:tcPr>
          <w:p w14:paraId="59E1D2F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 xml:space="preserve"> 1,745 </w:t>
            </w:r>
          </w:p>
        </w:tc>
        <w:tc>
          <w:tcPr>
            <w:tcW w:w="992" w:type="dxa"/>
            <w:shd w:val="clear" w:color="FFFFFF" w:fill="FFFFFF"/>
            <w:noWrap/>
            <w:hideMark/>
          </w:tcPr>
          <w:p w14:paraId="476811A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28.71%</w:t>
            </w:r>
          </w:p>
        </w:tc>
        <w:tc>
          <w:tcPr>
            <w:tcW w:w="1134" w:type="dxa"/>
            <w:shd w:val="clear" w:color="FFFFFF" w:fill="FFFFFF"/>
            <w:noWrap/>
            <w:hideMark/>
          </w:tcPr>
          <w:p w14:paraId="7E79C9B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71.29%</w:t>
            </w:r>
          </w:p>
        </w:tc>
        <w:tc>
          <w:tcPr>
            <w:tcW w:w="1271" w:type="dxa"/>
          </w:tcPr>
          <w:p w14:paraId="213B9AF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 xml:space="preserve"> 1,229 </w:t>
            </w:r>
          </w:p>
        </w:tc>
        <w:tc>
          <w:tcPr>
            <w:tcW w:w="1049" w:type="dxa"/>
          </w:tcPr>
          <w:p w14:paraId="06B3CAF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38.49%</w:t>
            </w:r>
          </w:p>
        </w:tc>
        <w:tc>
          <w:tcPr>
            <w:tcW w:w="1210" w:type="dxa"/>
          </w:tcPr>
          <w:p w14:paraId="3A7E678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58.42%</w:t>
            </w:r>
          </w:p>
        </w:tc>
        <w:tc>
          <w:tcPr>
            <w:tcW w:w="0" w:type="auto"/>
          </w:tcPr>
          <w:p w14:paraId="1E55B0C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2154" w:type="dxa"/>
          </w:tcPr>
          <w:p w14:paraId="586BB83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1843" w:type="dxa"/>
          </w:tcPr>
          <w:p w14:paraId="3787858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r>
    </w:tbl>
    <w:p w14:paraId="16DBEFD5" w14:textId="77777777" w:rsidR="00326AE6" w:rsidRPr="00326AE6" w:rsidRDefault="00326AE6" w:rsidP="00326AE6">
      <w:pPr>
        <w:pStyle w:val="Heading2"/>
      </w:pPr>
      <w:r w:rsidRPr="00326AE6">
        <w:t>2019</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011"/>
        <w:gridCol w:w="992"/>
        <w:gridCol w:w="1134"/>
        <w:gridCol w:w="1275"/>
        <w:gridCol w:w="991"/>
        <w:gridCol w:w="1134"/>
        <w:gridCol w:w="1984"/>
        <w:gridCol w:w="2119"/>
        <w:gridCol w:w="1697"/>
      </w:tblGrid>
      <w:tr w:rsidR="00326AE6" w:rsidRPr="00326AE6" w14:paraId="089CC445" w14:textId="77777777" w:rsidTr="0007176F">
        <w:trPr>
          <w:trHeight w:val="945"/>
        </w:trPr>
        <w:tc>
          <w:tcPr>
            <w:tcW w:w="1555" w:type="dxa"/>
            <w:shd w:val="clear" w:color="D8D8D8" w:fill="D8D8D8"/>
            <w:noWrap/>
            <w:hideMark/>
          </w:tcPr>
          <w:p w14:paraId="0E8C7A66"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w:t>
            </w:r>
          </w:p>
        </w:tc>
        <w:tc>
          <w:tcPr>
            <w:tcW w:w="992" w:type="dxa"/>
            <w:shd w:val="clear" w:color="D8D8D8" w:fill="D8D8D8"/>
            <w:hideMark/>
          </w:tcPr>
          <w:p w14:paraId="3E40617D"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 2019</w:t>
            </w:r>
          </w:p>
        </w:tc>
        <w:tc>
          <w:tcPr>
            <w:tcW w:w="992" w:type="dxa"/>
            <w:shd w:val="clear" w:color="D8D8D8" w:fill="D8D8D8"/>
            <w:hideMark/>
          </w:tcPr>
          <w:p w14:paraId="46E8C85C"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Grants 2019 %</w:t>
            </w:r>
          </w:p>
        </w:tc>
        <w:tc>
          <w:tcPr>
            <w:tcW w:w="1134" w:type="dxa"/>
            <w:shd w:val="clear" w:color="D8D8D8" w:fill="D8D8D8"/>
            <w:hideMark/>
          </w:tcPr>
          <w:p w14:paraId="6B5B43FE"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Refusals 2019 %</w:t>
            </w:r>
          </w:p>
        </w:tc>
        <w:tc>
          <w:tcPr>
            <w:tcW w:w="1276" w:type="dxa"/>
            <w:shd w:val="clear" w:color="auto" w:fill="DBDBDB" w:themeFill="accent3" w:themeFillTint="66"/>
          </w:tcPr>
          <w:p w14:paraId="274C478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Determined 2019</w:t>
            </w:r>
          </w:p>
        </w:tc>
        <w:tc>
          <w:tcPr>
            <w:tcW w:w="992" w:type="dxa"/>
            <w:shd w:val="clear" w:color="auto" w:fill="DBDBDB" w:themeFill="accent3" w:themeFillTint="66"/>
          </w:tcPr>
          <w:p w14:paraId="3461FC2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Allowed  2019 %</w:t>
            </w:r>
          </w:p>
        </w:tc>
        <w:tc>
          <w:tcPr>
            <w:tcW w:w="1134" w:type="dxa"/>
            <w:shd w:val="clear" w:color="auto" w:fill="DBDBDB" w:themeFill="accent3" w:themeFillTint="66"/>
          </w:tcPr>
          <w:p w14:paraId="2E13881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Dismissed 2019 %</w:t>
            </w:r>
          </w:p>
        </w:tc>
        <w:tc>
          <w:tcPr>
            <w:tcW w:w="1990" w:type="dxa"/>
            <w:shd w:val="clear" w:color="auto" w:fill="D9D9D9" w:themeFill="background1" w:themeFillShade="D9"/>
          </w:tcPr>
          <w:p w14:paraId="3E59847F"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Initial decisions</w:t>
            </w:r>
          </w:p>
        </w:tc>
        <w:tc>
          <w:tcPr>
            <w:tcW w:w="2126" w:type="dxa"/>
            <w:shd w:val="clear" w:color="auto" w:fill="D9D9D9" w:themeFill="background1" w:themeFillShade="D9"/>
          </w:tcPr>
          <w:p w14:paraId="0B3CCC50"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Granted asylum %</w:t>
            </w:r>
          </w:p>
        </w:tc>
        <w:tc>
          <w:tcPr>
            <w:tcW w:w="1701" w:type="dxa"/>
            <w:shd w:val="clear" w:color="auto" w:fill="D9D9D9" w:themeFill="background1" w:themeFillShade="D9"/>
          </w:tcPr>
          <w:p w14:paraId="3676DA2D" w14:textId="77777777" w:rsidR="00326AE6" w:rsidRPr="00326AE6" w:rsidRDefault="00326AE6" w:rsidP="00326AE6">
            <w:pPr>
              <w:rPr>
                <w:rFonts w:ascii="EB Garamond" w:hAnsi="EB Garamond"/>
                <w:sz w:val="20"/>
                <w:szCs w:val="20"/>
              </w:rPr>
            </w:pPr>
            <w:proofErr w:type="gramStart"/>
            <w:r w:rsidRPr="00326AE6">
              <w:rPr>
                <w:rFonts w:ascii="EB Garamond" w:hAnsi="EB Garamond" w:cs="Arial"/>
                <w:b/>
                <w:bCs/>
                <w:sz w:val="20"/>
                <w:szCs w:val="20"/>
              </w:rPr>
              <w:t>Final outcome</w:t>
            </w:r>
            <w:proofErr w:type="gramEnd"/>
            <w:r w:rsidRPr="00326AE6">
              <w:rPr>
                <w:rFonts w:ascii="EB Garamond" w:hAnsi="EB Garamond" w:cs="Arial"/>
                <w:b/>
                <w:bCs/>
                <w:sz w:val="20"/>
                <w:szCs w:val="20"/>
              </w:rPr>
              <w:t>: Grants of asylum %</w:t>
            </w:r>
          </w:p>
        </w:tc>
      </w:tr>
      <w:tr w:rsidR="00326AE6" w:rsidRPr="00326AE6" w14:paraId="25E45396" w14:textId="77777777" w:rsidTr="0007176F">
        <w:trPr>
          <w:trHeight w:val="300"/>
        </w:trPr>
        <w:tc>
          <w:tcPr>
            <w:tcW w:w="1555" w:type="dxa"/>
            <w:shd w:val="clear" w:color="auto" w:fill="FF0000"/>
            <w:noWrap/>
            <w:hideMark/>
          </w:tcPr>
          <w:p w14:paraId="01224F5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Afghanistan</w:t>
            </w:r>
          </w:p>
        </w:tc>
        <w:tc>
          <w:tcPr>
            <w:tcW w:w="992" w:type="dxa"/>
            <w:shd w:val="clear" w:color="auto" w:fill="FF0000"/>
            <w:noWrap/>
            <w:hideMark/>
          </w:tcPr>
          <w:p w14:paraId="1C4A0F3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auto" w:fill="FF0000"/>
            <w:noWrap/>
            <w:hideMark/>
          </w:tcPr>
          <w:p w14:paraId="6035EE8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0000"/>
            <w:noWrap/>
            <w:hideMark/>
          </w:tcPr>
          <w:p w14:paraId="100C453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FF0000"/>
          </w:tcPr>
          <w:p w14:paraId="41C8F9F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FF0000"/>
          </w:tcPr>
          <w:p w14:paraId="5629890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FF0000"/>
          </w:tcPr>
          <w:p w14:paraId="127A189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710E7D9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737</w:t>
            </w:r>
          </w:p>
        </w:tc>
        <w:tc>
          <w:tcPr>
            <w:tcW w:w="2126" w:type="dxa"/>
          </w:tcPr>
          <w:p w14:paraId="53F6270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56%</w:t>
            </w:r>
          </w:p>
        </w:tc>
        <w:tc>
          <w:tcPr>
            <w:tcW w:w="1701" w:type="dxa"/>
          </w:tcPr>
          <w:p w14:paraId="2543677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62%</w:t>
            </w:r>
          </w:p>
        </w:tc>
      </w:tr>
      <w:tr w:rsidR="00326AE6" w:rsidRPr="00326AE6" w14:paraId="4FC4C96E" w14:textId="77777777" w:rsidTr="0007176F">
        <w:trPr>
          <w:trHeight w:val="300"/>
        </w:trPr>
        <w:tc>
          <w:tcPr>
            <w:tcW w:w="1555" w:type="dxa"/>
            <w:shd w:val="clear" w:color="FFFFFF" w:fill="FFFFFF"/>
            <w:noWrap/>
            <w:hideMark/>
          </w:tcPr>
          <w:p w14:paraId="43676CC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Albania</w:t>
            </w:r>
          </w:p>
        </w:tc>
        <w:tc>
          <w:tcPr>
            <w:tcW w:w="992" w:type="dxa"/>
            <w:shd w:val="clear" w:color="FFFFFF" w:fill="FFFFFF"/>
            <w:noWrap/>
            <w:hideMark/>
          </w:tcPr>
          <w:p w14:paraId="71C596A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35</w:t>
            </w:r>
          </w:p>
        </w:tc>
        <w:tc>
          <w:tcPr>
            <w:tcW w:w="992" w:type="dxa"/>
            <w:shd w:val="clear" w:color="FFFFFF" w:fill="FFFFFF"/>
            <w:noWrap/>
            <w:hideMark/>
          </w:tcPr>
          <w:p w14:paraId="4430E4D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28.57%</w:t>
            </w:r>
          </w:p>
        </w:tc>
        <w:tc>
          <w:tcPr>
            <w:tcW w:w="1134" w:type="dxa"/>
            <w:shd w:val="clear" w:color="FFFFFF" w:fill="FFFFFF"/>
            <w:noWrap/>
            <w:hideMark/>
          </w:tcPr>
          <w:p w14:paraId="22C7450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71.43%</w:t>
            </w:r>
          </w:p>
        </w:tc>
        <w:tc>
          <w:tcPr>
            <w:tcW w:w="1276" w:type="dxa"/>
          </w:tcPr>
          <w:p w14:paraId="51AEDC6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17</w:t>
            </w:r>
          </w:p>
        </w:tc>
        <w:tc>
          <w:tcPr>
            <w:tcW w:w="992" w:type="dxa"/>
          </w:tcPr>
          <w:p w14:paraId="3C4944B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52.94%</w:t>
            </w:r>
          </w:p>
        </w:tc>
        <w:tc>
          <w:tcPr>
            <w:tcW w:w="1134" w:type="dxa"/>
          </w:tcPr>
          <w:p w14:paraId="61DED5C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47.06%</w:t>
            </w:r>
          </w:p>
        </w:tc>
        <w:tc>
          <w:tcPr>
            <w:tcW w:w="1990" w:type="dxa"/>
          </w:tcPr>
          <w:p w14:paraId="3CBC52A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339</w:t>
            </w:r>
          </w:p>
        </w:tc>
        <w:tc>
          <w:tcPr>
            <w:tcW w:w="2126" w:type="dxa"/>
          </w:tcPr>
          <w:p w14:paraId="1FBC2B0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701" w:type="dxa"/>
          </w:tcPr>
          <w:p w14:paraId="10CAD11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w:t>
            </w:r>
          </w:p>
        </w:tc>
      </w:tr>
      <w:tr w:rsidR="00326AE6" w:rsidRPr="00326AE6" w14:paraId="0FA1B286" w14:textId="77777777" w:rsidTr="0007176F">
        <w:trPr>
          <w:trHeight w:val="300"/>
        </w:trPr>
        <w:tc>
          <w:tcPr>
            <w:tcW w:w="1555" w:type="dxa"/>
            <w:shd w:val="clear" w:color="auto" w:fill="FFFF00"/>
            <w:noWrap/>
            <w:hideMark/>
          </w:tcPr>
          <w:p w14:paraId="4B706BE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Algeria</w:t>
            </w:r>
          </w:p>
        </w:tc>
        <w:tc>
          <w:tcPr>
            <w:tcW w:w="992" w:type="dxa"/>
            <w:shd w:val="clear" w:color="auto" w:fill="FFFF00"/>
            <w:noWrap/>
            <w:hideMark/>
          </w:tcPr>
          <w:p w14:paraId="32E79EA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shd w:val="clear" w:color="auto" w:fill="FFFF00"/>
            <w:noWrap/>
            <w:hideMark/>
          </w:tcPr>
          <w:p w14:paraId="7ABE7FE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FF00"/>
            <w:noWrap/>
            <w:hideMark/>
          </w:tcPr>
          <w:p w14:paraId="793D97D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FFFF00"/>
          </w:tcPr>
          <w:p w14:paraId="4AF6BB3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9</w:t>
            </w:r>
          </w:p>
        </w:tc>
        <w:tc>
          <w:tcPr>
            <w:tcW w:w="992" w:type="dxa"/>
            <w:shd w:val="clear" w:color="auto" w:fill="FFFF00"/>
          </w:tcPr>
          <w:p w14:paraId="7678278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FFFF00"/>
          </w:tcPr>
          <w:p w14:paraId="7A91795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9E94FB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55</w:t>
            </w:r>
          </w:p>
        </w:tc>
        <w:tc>
          <w:tcPr>
            <w:tcW w:w="2126" w:type="dxa"/>
          </w:tcPr>
          <w:p w14:paraId="46A4914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701" w:type="dxa"/>
          </w:tcPr>
          <w:p w14:paraId="32660A3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498800CB" w14:textId="77777777" w:rsidTr="0007176F">
        <w:trPr>
          <w:trHeight w:val="300"/>
        </w:trPr>
        <w:tc>
          <w:tcPr>
            <w:tcW w:w="1555" w:type="dxa"/>
            <w:shd w:val="clear" w:color="auto" w:fill="ED7D31" w:themeFill="accent2"/>
            <w:noWrap/>
            <w:hideMark/>
          </w:tcPr>
          <w:p w14:paraId="494A856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Bangladesh</w:t>
            </w:r>
          </w:p>
        </w:tc>
        <w:tc>
          <w:tcPr>
            <w:tcW w:w="992" w:type="dxa"/>
            <w:shd w:val="clear" w:color="auto" w:fill="ED7D31" w:themeFill="accent2"/>
            <w:noWrap/>
            <w:hideMark/>
          </w:tcPr>
          <w:p w14:paraId="4AECF8F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73</w:t>
            </w:r>
          </w:p>
        </w:tc>
        <w:tc>
          <w:tcPr>
            <w:tcW w:w="992" w:type="dxa"/>
            <w:shd w:val="clear" w:color="auto" w:fill="ED7D31" w:themeFill="accent2"/>
            <w:noWrap/>
            <w:hideMark/>
          </w:tcPr>
          <w:p w14:paraId="0018042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41.10%</w:t>
            </w:r>
          </w:p>
        </w:tc>
        <w:tc>
          <w:tcPr>
            <w:tcW w:w="1134" w:type="dxa"/>
            <w:shd w:val="clear" w:color="auto" w:fill="ED7D31" w:themeFill="accent2"/>
            <w:noWrap/>
            <w:hideMark/>
          </w:tcPr>
          <w:p w14:paraId="34653A7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58.90%</w:t>
            </w:r>
          </w:p>
        </w:tc>
        <w:tc>
          <w:tcPr>
            <w:tcW w:w="1276" w:type="dxa"/>
            <w:shd w:val="clear" w:color="auto" w:fill="ED7D31" w:themeFill="accent2"/>
          </w:tcPr>
          <w:p w14:paraId="2A81CF3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106</w:t>
            </w:r>
          </w:p>
        </w:tc>
        <w:tc>
          <w:tcPr>
            <w:tcW w:w="992" w:type="dxa"/>
            <w:shd w:val="clear" w:color="auto" w:fill="ED7D31" w:themeFill="accent2"/>
          </w:tcPr>
          <w:p w14:paraId="50F63CA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50.94%</w:t>
            </w:r>
          </w:p>
        </w:tc>
        <w:tc>
          <w:tcPr>
            <w:tcW w:w="1134" w:type="dxa"/>
            <w:shd w:val="clear" w:color="auto" w:fill="ED7D31" w:themeFill="accent2"/>
          </w:tcPr>
          <w:p w14:paraId="1180BE5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49.06%</w:t>
            </w:r>
          </w:p>
        </w:tc>
        <w:tc>
          <w:tcPr>
            <w:tcW w:w="1990" w:type="dxa"/>
          </w:tcPr>
          <w:p w14:paraId="1311C40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344</w:t>
            </w:r>
          </w:p>
        </w:tc>
        <w:tc>
          <w:tcPr>
            <w:tcW w:w="2126" w:type="dxa"/>
          </w:tcPr>
          <w:p w14:paraId="2B9A068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701" w:type="dxa"/>
          </w:tcPr>
          <w:p w14:paraId="4EF9358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r>
      <w:tr w:rsidR="00326AE6" w:rsidRPr="00326AE6" w14:paraId="6FBF7F52" w14:textId="77777777" w:rsidTr="0007176F">
        <w:trPr>
          <w:trHeight w:val="300"/>
        </w:trPr>
        <w:tc>
          <w:tcPr>
            <w:tcW w:w="1555" w:type="dxa"/>
            <w:shd w:val="clear" w:color="FFFFFF" w:fill="FFFFFF"/>
            <w:noWrap/>
            <w:hideMark/>
          </w:tcPr>
          <w:p w14:paraId="019349C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Brazil</w:t>
            </w:r>
          </w:p>
        </w:tc>
        <w:tc>
          <w:tcPr>
            <w:tcW w:w="992" w:type="dxa"/>
            <w:shd w:val="clear" w:color="FFFFFF" w:fill="FFFFFF"/>
            <w:noWrap/>
            <w:hideMark/>
          </w:tcPr>
          <w:p w14:paraId="0A8255E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FFFFFF" w:fill="FFFFFF"/>
            <w:noWrap/>
            <w:hideMark/>
          </w:tcPr>
          <w:p w14:paraId="4527178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07BE5E6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2D37D0E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992" w:type="dxa"/>
          </w:tcPr>
          <w:p w14:paraId="515739E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1A559EB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61B6FB7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c>
          <w:tcPr>
            <w:tcW w:w="2126" w:type="dxa"/>
          </w:tcPr>
          <w:p w14:paraId="43D90EE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w:t>
            </w:r>
          </w:p>
        </w:tc>
        <w:tc>
          <w:tcPr>
            <w:tcW w:w="1701" w:type="dxa"/>
          </w:tcPr>
          <w:p w14:paraId="791D2FC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w:t>
            </w:r>
          </w:p>
        </w:tc>
      </w:tr>
      <w:tr w:rsidR="00326AE6" w:rsidRPr="00326AE6" w14:paraId="6FCAA888" w14:textId="77777777" w:rsidTr="0007176F">
        <w:trPr>
          <w:trHeight w:val="300"/>
        </w:trPr>
        <w:tc>
          <w:tcPr>
            <w:tcW w:w="1555" w:type="dxa"/>
            <w:shd w:val="clear" w:color="auto" w:fill="FFFF00"/>
            <w:noWrap/>
            <w:hideMark/>
          </w:tcPr>
          <w:p w14:paraId="208461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Cameroon</w:t>
            </w:r>
          </w:p>
        </w:tc>
        <w:tc>
          <w:tcPr>
            <w:tcW w:w="992" w:type="dxa"/>
            <w:shd w:val="clear" w:color="auto" w:fill="FFFF00"/>
            <w:noWrap/>
            <w:hideMark/>
          </w:tcPr>
          <w:p w14:paraId="1195B23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24</w:t>
            </w:r>
          </w:p>
        </w:tc>
        <w:tc>
          <w:tcPr>
            <w:tcW w:w="992" w:type="dxa"/>
            <w:shd w:val="clear" w:color="auto" w:fill="FFFF00"/>
            <w:noWrap/>
            <w:hideMark/>
          </w:tcPr>
          <w:p w14:paraId="36E1FF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66.67%</w:t>
            </w:r>
          </w:p>
        </w:tc>
        <w:tc>
          <w:tcPr>
            <w:tcW w:w="1134" w:type="dxa"/>
            <w:shd w:val="clear" w:color="auto" w:fill="FFFF00"/>
            <w:noWrap/>
            <w:hideMark/>
          </w:tcPr>
          <w:p w14:paraId="170956D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33.33%</w:t>
            </w:r>
          </w:p>
        </w:tc>
        <w:tc>
          <w:tcPr>
            <w:tcW w:w="1276" w:type="dxa"/>
            <w:shd w:val="clear" w:color="auto" w:fill="FFFF00"/>
          </w:tcPr>
          <w:p w14:paraId="5C548EB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26</w:t>
            </w:r>
          </w:p>
        </w:tc>
        <w:tc>
          <w:tcPr>
            <w:tcW w:w="992" w:type="dxa"/>
            <w:shd w:val="clear" w:color="auto" w:fill="FFFF00"/>
          </w:tcPr>
          <w:p w14:paraId="32F3761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80.77%</w:t>
            </w:r>
          </w:p>
        </w:tc>
        <w:tc>
          <w:tcPr>
            <w:tcW w:w="1134" w:type="dxa"/>
            <w:shd w:val="clear" w:color="auto" w:fill="FFFF00"/>
          </w:tcPr>
          <w:p w14:paraId="410737D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19.23%</w:t>
            </w:r>
          </w:p>
        </w:tc>
        <w:tc>
          <w:tcPr>
            <w:tcW w:w="1990" w:type="dxa"/>
          </w:tcPr>
          <w:p w14:paraId="4CF6E06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96</w:t>
            </w:r>
          </w:p>
        </w:tc>
        <w:tc>
          <w:tcPr>
            <w:tcW w:w="2126" w:type="dxa"/>
          </w:tcPr>
          <w:p w14:paraId="360B44A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45%</w:t>
            </w:r>
          </w:p>
        </w:tc>
        <w:tc>
          <w:tcPr>
            <w:tcW w:w="1701" w:type="dxa"/>
          </w:tcPr>
          <w:p w14:paraId="6954A85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61%</w:t>
            </w:r>
          </w:p>
        </w:tc>
      </w:tr>
      <w:tr w:rsidR="00326AE6" w:rsidRPr="00326AE6" w14:paraId="5A09BC4E" w14:textId="77777777" w:rsidTr="0007176F">
        <w:trPr>
          <w:trHeight w:val="300"/>
        </w:trPr>
        <w:tc>
          <w:tcPr>
            <w:tcW w:w="1555" w:type="dxa"/>
            <w:shd w:val="clear" w:color="FFFFFF" w:fill="FFFFFF"/>
            <w:noWrap/>
            <w:hideMark/>
          </w:tcPr>
          <w:p w14:paraId="4CB0599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China</w:t>
            </w:r>
          </w:p>
        </w:tc>
        <w:tc>
          <w:tcPr>
            <w:tcW w:w="992" w:type="dxa"/>
            <w:shd w:val="clear" w:color="FFFFFF" w:fill="FFFFFF"/>
            <w:noWrap/>
            <w:hideMark/>
          </w:tcPr>
          <w:p w14:paraId="2469331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72D9FFA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30308A2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5130925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992" w:type="dxa"/>
          </w:tcPr>
          <w:p w14:paraId="4F6C13B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003C243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1E467E0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215</w:t>
            </w:r>
          </w:p>
        </w:tc>
        <w:tc>
          <w:tcPr>
            <w:tcW w:w="2126" w:type="dxa"/>
          </w:tcPr>
          <w:p w14:paraId="115D3B1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701" w:type="dxa"/>
          </w:tcPr>
          <w:p w14:paraId="40B0CF3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r>
      <w:tr w:rsidR="00326AE6" w:rsidRPr="00326AE6" w14:paraId="5DAE7055" w14:textId="77777777" w:rsidTr="0007176F">
        <w:trPr>
          <w:trHeight w:val="300"/>
        </w:trPr>
        <w:tc>
          <w:tcPr>
            <w:tcW w:w="1555" w:type="dxa"/>
            <w:shd w:val="clear" w:color="auto" w:fill="FFFF00"/>
            <w:noWrap/>
            <w:hideMark/>
          </w:tcPr>
          <w:p w14:paraId="4289E1F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Eritrea</w:t>
            </w:r>
          </w:p>
        </w:tc>
        <w:tc>
          <w:tcPr>
            <w:tcW w:w="992" w:type="dxa"/>
            <w:shd w:val="clear" w:color="auto" w:fill="FFFF00"/>
            <w:noWrap/>
            <w:hideMark/>
          </w:tcPr>
          <w:p w14:paraId="3EAD99B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shd w:val="clear" w:color="auto" w:fill="FFFF00"/>
            <w:noWrap/>
            <w:hideMark/>
          </w:tcPr>
          <w:p w14:paraId="24EEE00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41.67%</w:t>
            </w:r>
          </w:p>
        </w:tc>
        <w:tc>
          <w:tcPr>
            <w:tcW w:w="1134" w:type="dxa"/>
            <w:shd w:val="clear" w:color="auto" w:fill="FFFF00"/>
            <w:noWrap/>
            <w:hideMark/>
          </w:tcPr>
          <w:p w14:paraId="7B15C24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58.33%</w:t>
            </w:r>
          </w:p>
        </w:tc>
        <w:tc>
          <w:tcPr>
            <w:tcW w:w="1276" w:type="dxa"/>
            <w:shd w:val="clear" w:color="auto" w:fill="FFFF00"/>
          </w:tcPr>
          <w:p w14:paraId="0CCC595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992" w:type="dxa"/>
            <w:shd w:val="clear" w:color="auto" w:fill="FFFF00"/>
          </w:tcPr>
          <w:p w14:paraId="168D50F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FFFF00"/>
          </w:tcPr>
          <w:p w14:paraId="46685AE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2C73AF0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1,435</w:t>
            </w:r>
          </w:p>
        </w:tc>
        <w:tc>
          <w:tcPr>
            <w:tcW w:w="2126" w:type="dxa"/>
          </w:tcPr>
          <w:p w14:paraId="6D0E5CF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90%</w:t>
            </w:r>
          </w:p>
        </w:tc>
        <w:tc>
          <w:tcPr>
            <w:tcW w:w="1701" w:type="dxa"/>
          </w:tcPr>
          <w:p w14:paraId="5B12074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92%</w:t>
            </w:r>
          </w:p>
        </w:tc>
      </w:tr>
      <w:tr w:rsidR="00326AE6" w:rsidRPr="00326AE6" w14:paraId="2E3997DE" w14:textId="77777777" w:rsidTr="0007176F">
        <w:trPr>
          <w:trHeight w:val="300"/>
        </w:trPr>
        <w:tc>
          <w:tcPr>
            <w:tcW w:w="1555" w:type="dxa"/>
            <w:shd w:val="clear" w:color="auto" w:fill="FFFF00"/>
            <w:noWrap/>
            <w:hideMark/>
          </w:tcPr>
          <w:p w14:paraId="08184D8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Ethiopia</w:t>
            </w:r>
          </w:p>
        </w:tc>
        <w:tc>
          <w:tcPr>
            <w:tcW w:w="992" w:type="dxa"/>
            <w:shd w:val="clear" w:color="auto" w:fill="FFFF00"/>
            <w:noWrap/>
            <w:hideMark/>
          </w:tcPr>
          <w:p w14:paraId="276366C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w:t>
            </w:r>
          </w:p>
        </w:tc>
        <w:tc>
          <w:tcPr>
            <w:tcW w:w="992" w:type="dxa"/>
            <w:shd w:val="clear" w:color="auto" w:fill="FFFF00"/>
            <w:noWrap/>
            <w:hideMark/>
          </w:tcPr>
          <w:p w14:paraId="2B698F6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60.00%</w:t>
            </w:r>
          </w:p>
        </w:tc>
        <w:tc>
          <w:tcPr>
            <w:tcW w:w="1134" w:type="dxa"/>
            <w:shd w:val="clear" w:color="auto" w:fill="FFFF00"/>
            <w:noWrap/>
            <w:hideMark/>
          </w:tcPr>
          <w:p w14:paraId="0BAEDF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40.00%</w:t>
            </w:r>
          </w:p>
        </w:tc>
        <w:tc>
          <w:tcPr>
            <w:tcW w:w="1276" w:type="dxa"/>
            <w:shd w:val="clear" w:color="auto" w:fill="FFFF00"/>
          </w:tcPr>
          <w:p w14:paraId="4EC6A17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992" w:type="dxa"/>
            <w:shd w:val="clear" w:color="auto" w:fill="FFFF00"/>
          </w:tcPr>
          <w:p w14:paraId="352E55D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FFFF00"/>
          </w:tcPr>
          <w:p w14:paraId="4D9FBE4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04533A8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185</w:t>
            </w:r>
          </w:p>
        </w:tc>
        <w:tc>
          <w:tcPr>
            <w:tcW w:w="2126" w:type="dxa"/>
          </w:tcPr>
          <w:p w14:paraId="07F82DC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c>
          <w:tcPr>
            <w:tcW w:w="1701" w:type="dxa"/>
          </w:tcPr>
          <w:p w14:paraId="56FFCBC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43%</w:t>
            </w:r>
          </w:p>
        </w:tc>
      </w:tr>
      <w:tr w:rsidR="00326AE6" w:rsidRPr="00326AE6" w14:paraId="01A73734" w14:textId="77777777" w:rsidTr="0007176F">
        <w:trPr>
          <w:trHeight w:val="300"/>
        </w:trPr>
        <w:tc>
          <w:tcPr>
            <w:tcW w:w="1555" w:type="dxa"/>
            <w:shd w:val="clear" w:color="auto" w:fill="ED7D31" w:themeFill="accent2"/>
            <w:noWrap/>
            <w:hideMark/>
          </w:tcPr>
          <w:p w14:paraId="7283DBD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The Gambia</w:t>
            </w:r>
          </w:p>
        </w:tc>
        <w:tc>
          <w:tcPr>
            <w:tcW w:w="992" w:type="dxa"/>
            <w:shd w:val="clear" w:color="auto" w:fill="ED7D31" w:themeFill="accent2"/>
            <w:noWrap/>
            <w:hideMark/>
          </w:tcPr>
          <w:p w14:paraId="4794B54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auto" w:fill="ED7D31" w:themeFill="accent2"/>
            <w:noWrap/>
            <w:hideMark/>
          </w:tcPr>
          <w:p w14:paraId="2EFBEC7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11AB727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ED7D31" w:themeFill="accent2"/>
          </w:tcPr>
          <w:p w14:paraId="7953F66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2520DB2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ED7D31" w:themeFill="accent2"/>
          </w:tcPr>
          <w:p w14:paraId="7885670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0CE3FE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41</w:t>
            </w:r>
          </w:p>
        </w:tc>
        <w:tc>
          <w:tcPr>
            <w:tcW w:w="2126" w:type="dxa"/>
          </w:tcPr>
          <w:p w14:paraId="73772C8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1701" w:type="dxa"/>
          </w:tcPr>
          <w:p w14:paraId="3DF52C0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r>
      <w:tr w:rsidR="00326AE6" w:rsidRPr="00326AE6" w14:paraId="010CC420" w14:textId="77777777" w:rsidTr="0007176F">
        <w:trPr>
          <w:trHeight w:val="300"/>
        </w:trPr>
        <w:tc>
          <w:tcPr>
            <w:tcW w:w="1555" w:type="dxa"/>
            <w:shd w:val="clear" w:color="FFFFFF" w:fill="FFFFFF"/>
            <w:noWrap/>
            <w:hideMark/>
          </w:tcPr>
          <w:p w14:paraId="06FD88E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Georgia</w:t>
            </w:r>
          </w:p>
        </w:tc>
        <w:tc>
          <w:tcPr>
            <w:tcW w:w="992" w:type="dxa"/>
            <w:shd w:val="clear" w:color="FFFFFF" w:fill="FFFFFF"/>
            <w:noWrap/>
            <w:hideMark/>
          </w:tcPr>
          <w:p w14:paraId="4778E20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0384E88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1CDA208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771E6A1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992" w:type="dxa"/>
          </w:tcPr>
          <w:p w14:paraId="64D954D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00989D7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79DCA9A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c>
          <w:tcPr>
            <w:tcW w:w="2126" w:type="dxa"/>
          </w:tcPr>
          <w:p w14:paraId="21654EF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w:t>
            </w:r>
          </w:p>
        </w:tc>
        <w:tc>
          <w:tcPr>
            <w:tcW w:w="1701" w:type="dxa"/>
          </w:tcPr>
          <w:p w14:paraId="4692993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r>
      <w:tr w:rsidR="00326AE6" w:rsidRPr="00326AE6" w14:paraId="030B2472" w14:textId="77777777" w:rsidTr="0007176F">
        <w:trPr>
          <w:trHeight w:val="300"/>
        </w:trPr>
        <w:tc>
          <w:tcPr>
            <w:tcW w:w="1555" w:type="dxa"/>
            <w:shd w:val="clear" w:color="auto" w:fill="FFFF00"/>
            <w:noWrap/>
            <w:hideMark/>
          </w:tcPr>
          <w:p w14:paraId="61CCBDB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Ghana</w:t>
            </w:r>
          </w:p>
        </w:tc>
        <w:tc>
          <w:tcPr>
            <w:tcW w:w="992" w:type="dxa"/>
            <w:shd w:val="clear" w:color="auto" w:fill="FFFF00"/>
            <w:noWrap/>
            <w:hideMark/>
          </w:tcPr>
          <w:p w14:paraId="0697EBC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40</w:t>
            </w:r>
          </w:p>
        </w:tc>
        <w:tc>
          <w:tcPr>
            <w:tcW w:w="992" w:type="dxa"/>
            <w:shd w:val="clear" w:color="auto" w:fill="FFFF00"/>
            <w:noWrap/>
            <w:hideMark/>
          </w:tcPr>
          <w:p w14:paraId="0D3C26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30.00%</w:t>
            </w:r>
          </w:p>
        </w:tc>
        <w:tc>
          <w:tcPr>
            <w:tcW w:w="1134" w:type="dxa"/>
            <w:shd w:val="clear" w:color="auto" w:fill="FFFF00"/>
            <w:noWrap/>
            <w:hideMark/>
          </w:tcPr>
          <w:p w14:paraId="579354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70.00%</w:t>
            </w:r>
          </w:p>
        </w:tc>
        <w:tc>
          <w:tcPr>
            <w:tcW w:w="1276" w:type="dxa"/>
            <w:shd w:val="clear" w:color="auto" w:fill="FFFF00"/>
          </w:tcPr>
          <w:p w14:paraId="4A0EBC9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20</w:t>
            </w:r>
          </w:p>
        </w:tc>
        <w:tc>
          <w:tcPr>
            <w:tcW w:w="992" w:type="dxa"/>
            <w:shd w:val="clear" w:color="auto" w:fill="FFFF00"/>
          </w:tcPr>
          <w:p w14:paraId="3265E7D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FFFF00"/>
          </w:tcPr>
          <w:p w14:paraId="0A7AF32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29CFCC4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119</w:t>
            </w:r>
          </w:p>
        </w:tc>
        <w:tc>
          <w:tcPr>
            <w:tcW w:w="2126" w:type="dxa"/>
          </w:tcPr>
          <w:p w14:paraId="23DDA6B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701" w:type="dxa"/>
          </w:tcPr>
          <w:p w14:paraId="0950FD1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r>
      <w:tr w:rsidR="00326AE6" w:rsidRPr="00326AE6" w14:paraId="76492B8C" w14:textId="77777777" w:rsidTr="0007176F">
        <w:trPr>
          <w:trHeight w:val="300"/>
        </w:trPr>
        <w:tc>
          <w:tcPr>
            <w:tcW w:w="1555" w:type="dxa"/>
            <w:shd w:val="clear" w:color="FFFFFF" w:fill="FFFFFF"/>
            <w:noWrap/>
            <w:hideMark/>
          </w:tcPr>
          <w:p w14:paraId="5D81D3E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India</w:t>
            </w:r>
          </w:p>
        </w:tc>
        <w:tc>
          <w:tcPr>
            <w:tcW w:w="992" w:type="dxa"/>
            <w:shd w:val="clear" w:color="FFFFFF" w:fill="FFFFFF"/>
            <w:noWrap/>
            <w:hideMark/>
          </w:tcPr>
          <w:p w14:paraId="58AAF80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18</w:t>
            </w:r>
          </w:p>
        </w:tc>
        <w:tc>
          <w:tcPr>
            <w:tcW w:w="992" w:type="dxa"/>
            <w:shd w:val="clear" w:color="FFFFFF" w:fill="FFFFFF"/>
            <w:noWrap/>
            <w:hideMark/>
          </w:tcPr>
          <w:p w14:paraId="31F9C40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55E18C0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48C568F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992" w:type="dxa"/>
          </w:tcPr>
          <w:p w14:paraId="5859B58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04970E4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20AD59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469</w:t>
            </w:r>
          </w:p>
        </w:tc>
        <w:tc>
          <w:tcPr>
            <w:tcW w:w="2126" w:type="dxa"/>
          </w:tcPr>
          <w:p w14:paraId="64B1C77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133F165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w:t>
            </w:r>
          </w:p>
        </w:tc>
      </w:tr>
      <w:tr w:rsidR="00326AE6" w:rsidRPr="00326AE6" w14:paraId="664624E6" w14:textId="77777777" w:rsidTr="0007176F">
        <w:trPr>
          <w:trHeight w:val="300"/>
        </w:trPr>
        <w:tc>
          <w:tcPr>
            <w:tcW w:w="1555" w:type="dxa"/>
            <w:shd w:val="clear" w:color="auto" w:fill="FF0000"/>
            <w:noWrap/>
            <w:hideMark/>
          </w:tcPr>
          <w:p w14:paraId="7018842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Iran</w:t>
            </w:r>
          </w:p>
        </w:tc>
        <w:tc>
          <w:tcPr>
            <w:tcW w:w="992" w:type="dxa"/>
            <w:shd w:val="clear" w:color="auto" w:fill="FF0000"/>
            <w:noWrap/>
            <w:hideMark/>
          </w:tcPr>
          <w:p w14:paraId="7793CF5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101</w:t>
            </w:r>
          </w:p>
        </w:tc>
        <w:tc>
          <w:tcPr>
            <w:tcW w:w="992" w:type="dxa"/>
            <w:shd w:val="clear" w:color="auto" w:fill="FF0000"/>
            <w:noWrap/>
            <w:hideMark/>
          </w:tcPr>
          <w:p w14:paraId="7C856B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71.29%</w:t>
            </w:r>
          </w:p>
        </w:tc>
        <w:tc>
          <w:tcPr>
            <w:tcW w:w="1134" w:type="dxa"/>
            <w:shd w:val="clear" w:color="auto" w:fill="FF0000"/>
            <w:noWrap/>
            <w:hideMark/>
          </w:tcPr>
          <w:p w14:paraId="25728C8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28.71%</w:t>
            </w:r>
          </w:p>
        </w:tc>
        <w:tc>
          <w:tcPr>
            <w:tcW w:w="1276" w:type="dxa"/>
            <w:shd w:val="clear" w:color="auto" w:fill="FF0000"/>
          </w:tcPr>
          <w:p w14:paraId="3686780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22</w:t>
            </w:r>
          </w:p>
        </w:tc>
        <w:tc>
          <w:tcPr>
            <w:tcW w:w="992" w:type="dxa"/>
            <w:shd w:val="clear" w:color="auto" w:fill="FF0000"/>
          </w:tcPr>
          <w:p w14:paraId="5FB8767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63.64%</w:t>
            </w:r>
          </w:p>
        </w:tc>
        <w:tc>
          <w:tcPr>
            <w:tcW w:w="1134" w:type="dxa"/>
            <w:shd w:val="clear" w:color="auto" w:fill="FF0000"/>
          </w:tcPr>
          <w:p w14:paraId="42A5BB1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36.36%</w:t>
            </w:r>
          </w:p>
        </w:tc>
        <w:tc>
          <w:tcPr>
            <w:tcW w:w="1990" w:type="dxa"/>
          </w:tcPr>
          <w:p w14:paraId="6B06ADC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3,234</w:t>
            </w:r>
          </w:p>
        </w:tc>
        <w:tc>
          <w:tcPr>
            <w:tcW w:w="2126" w:type="dxa"/>
          </w:tcPr>
          <w:p w14:paraId="7A4692D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71%</w:t>
            </w:r>
          </w:p>
        </w:tc>
        <w:tc>
          <w:tcPr>
            <w:tcW w:w="1701" w:type="dxa"/>
          </w:tcPr>
          <w:p w14:paraId="007D698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76%</w:t>
            </w:r>
          </w:p>
        </w:tc>
      </w:tr>
      <w:tr w:rsidR="00326AE6" w:rsidRPr="00326AE6" w14:paraId="0C88C7EB" w14:textId="77777777" w:rsidTr="0007176F">
        <w:trPr>
          <w:trHeight w:val="300"/>
        </w:trPr>
        <w:tc>
          <w:tcPr>
            <w:tcW w:w="1555" w:type="dxa"/>
            <w:shd w:val="clear" w:color="FFFFFF" w:fill="FFFFFF"/>
            <w:noWrap/>
            <w:hideMark/>
          </w:tcPr>
          <w:p w14:paraId="2C0288F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Iraq</w:t>
            </w:r>
          </w:p>
        </w:tc>
        <w:tc>
          <w:tcPr>
            <w:tcW w:w="992" w:type="dxa"/>
            <w:shd w:val="clear" w:color="FFFFFF" w:fill="FFFFFF"/>
            <w:noWrap/>
            <w:hideMark/>
          </w:tcPr>
          <w:p w14:paraId="784E136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79</w:t>
            </w:r>
          </w:p>
        </w:tc>
        <w:tc>
          <w:tcPr>
            <w:tcW w:w="992" w:type="dxa"/>
            <w:shd w:val="clear" w:color="FFFFFF" w:fill="FFFFFF"/>
            <w:noWrap/>
            <w:hideMark/>
          </w:tcPr>
          <w:p w14:paraId="664B007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49.37%</w:t>
            </w:r>
          </w:p>
        </w:tc>
        <w:tc>
          <w:tcPr>
            <w:tcW w:w="1134" w:type="dxa"/>
            <w:shd w:val="clear" w:color="FFFFFF" w:fill="FFFFFF"/>
            <w:noWrap/>
            <w:hideMark/>
          </w:tcPr>
          <w:p w14:paraId="665D38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50.63%</w:t>
            </w:r>
          </w:p>
        </w:tc>
        <w:tc>
          <w:tcPr>
            <w:tcW w:w="1276" w:type="dxa"/>
          </w:tcPr>
          <w:p w14:paraId="2143245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51</w:t>
            </w:r>
          </w:p>
        </w:tc>
        <w:tc>
          <w:tcPr>
            <w:tcW w:w="992" w:type="dxa"/>
          </w:tcPr>
          <w:p w14:paraId="27D5456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35.29%</w:t>
            </w:r>
          </w:p>
        </w:tc>
        <w:tc>
          <w:tcPr>
            <w:tcW w:w="1134" w:type="dxa"/>
          </w:tcPr>
          <w:p w14:paraId="3BD4D55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64.71%</w:t>
            </w:r>
          </w:p>
        </w:tc>
        <w:tc>
          <w:tcPr>
            <w:tcW w:w="1990" w:type="dxa"/>
          </w:tcPr>
          <w:p w14:paraId="6F0A332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1,629</w:t>
            </w:r>
          </w:p>
        </w:tc>
        <w:tc>
          <w:tcPr>
            <w:tcW w:w="2126" w:type="dxa"/>
          </w:tcPr>
          <w:p w14:paraId="7559BF0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c>
          <w:tcPr>
            <w:tcW w:w="1701" w:type="dxa"/>
          </w:tcPr>
          <w:p w14:paraId="0F034C0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r>
      <w:tr w:rsidR="00326AE6" w:rsidRPr="00326AE6" w14:paraId="20D2C0A5" w14:textId="77777777" w:rsidTr="0007176F">
        <w:trPr>
          <w:trHeight w:val="300"/>
        </w:trPr>
        <w:tc>
          <w:tcPr>
            <w:tcW w:w="1555" w:type="dxa"/>
            <w:shd w:val="clear" w:color="auto" w:fill="ED7D31" w:themeFill="accent2"/>
            <w:noWrap/>
            <w:hideMark/>
          </w:tcPr>
          <w:p w14:paraId="766A434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Jamaica</w:t>
            </w:r>
          </w:p>
        </w:tc>
        <w:tc>
          <w:tcPr>
            <w:tcW w:w="992" w:type="dxa"/>
            <w:shd w:val="clear" w:color="auto" w:fill="ED7D31" w:themeFill="accent2"/>
            <w:noWrap/>
            <w:hideMark/>
          </w:tcPr>
          <w:p w14:paraId="65A3205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w:t>
            </w:r>
          </w:p>
        </w:tc>
        <w:tc>
          <w:tcPr>
            <w:tcW w:w="992" w:type="dxa"/>
            <w:shd w:val="clear" w:color="auto" w:fill="ED7D31" w:themeFill="accent2"/>
            <w:noWrap/>
            <w:hideMark/>
          </w:tcPr>
          <w:p w14:paraId="3E1D13C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7C8BC50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ED7D31" w:themeFill="accent2"/>
          </w:tcPr>
          <w:p w14:paraId="191194C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5286436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ED7D31" w:themeFill="accent2"/>
          </w:tcPr>
          <w:p w14:paraId="03D5AD5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767253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c>
          <w:tcPr>
            <w:tcW w:w="2126" w:type="dxa"/>
          </w:tcPr>
          <w:p w14:paraId="0B0C781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c>
          <w:tcPr>
            <w:tcW w:w="1701" w:type="dxa"/>
          </w:tcPr>
          <w:p w14:paraId="7866F50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r>
      <w:tr w:rsidR="00326AE6" w:rsidRPr="00326AE6" w14:paraId="67C0A380" w14:textId="77777777" w:rsidTr="0007176F">
        <w:trPr>
          <w:trHeight w:val="300"/>
        </w:trPr>
        <w:tc>
          <w:tcPr>
            <w:tcW w:w="1555" w:type="dxa"/>
            <w:shd w:val="clear" w:color="auto" w:fill="ED7D31" w:themeFill="accent2"/>
            <w:noWrap/>
            <w:hideMark/>
          </w:tcPr>
          <w:p w14:paraId="50354F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Kenya</w:t>
            </w:r>
          </w:p>
        </w:tc>
        <w:tc>
          <w:tcPr>
            <w:tcW w:w="992" w:type="dxa"/>
            <w:shd w:val="clear" w:color="auto" w:fill="ED7D31" w:themeFill="accent2"/>
            <w:noWrap/>
            <w:hideMark/>
          </w:tcPr>
          <w:p w14:paraId="282F791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31</w:t>
            </w:r>
          </w:p>
        </w:tc>
        <w:tc>
          <w:tcPr>
            <w:tcW w:w="992" w:type="dxa"/>
            <w:shd w:val="clear" w:color="auto" w:fill="ED7D31" w:themeFill="accent2"/>
            <w:noWrap/>
            <w:hideMark/>
          </w:tcPr>
          <w:p w14:paraId="40452B7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35.48%</w:t>
            </w:r>
          </w:p>
        </w:tc>
        <w:tc>
          <w:tcPr>
            <w:tcW w:w="1134" w:type="dxa"/>
            <w:shd w:val="clear" w:color="auto" w:fill="ED7D31" w:themeFill="accent2"/>
            <w:noWrap/>
            <w:hideMark/>
          </w:tcPr>
          <w:p w14:paraId="38A1525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64.52%</w:t>
            </w:r>
          </w:p>
        </w:tc>
        <w:tc>
          <w:tcPr>
            <w:tcW w:w="1276" w:type="dxa"/>
            <w:shd w:val="clear" w:color="auto" w:fill="ED7D31" w:themeFill="accent2"/>
          </w:tcPr>
          <w:p w14:paraId="1FE0B2D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19</w:t>
            </w:r>
          </w:p>
        </w:tc>
        <w:tc>
          <w:tcPr>
            <w:tcW w:w="992" w:type="dxa"/>
            <w:shd w:val="clear" w:color="auto" w:fill="ED7D31" w:themeFill="accent2"/>
          </w:tcPr>
          <w:p w14:paraId="0A39B6C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ED7D31" w:themeFill="accent2"/>
          </w:tcPr>
          <w:p w14:paraId="6325AD8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77E3D6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47</w:t>
            </w:r>
          </w:p>
        </w:tc>
        <w:tc>
          <w:tcPr>
            <w:tcW w:w="2126" w:type="dxa"/>
          </w:tcPr>
          <w:p w14:paraId="0107595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32%</w:t>
            </w:r>
          </w:p>
        </w:tc>
        <w:tc>
          <w:tcPr>
            <w:tcW w:w="1701" w:type="dxa"/>
          </w:tcPr>
          <w:p w14:paraId="11FB10D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r>
      <w:tr w:rsidR="00326AE6" w:rsidRPr="00326AE6" w14:paraId="5D4A3A8F" w14:textId="77777777" w:rsidTr="0007176F">
        <w:trPr>
          <w:trHeight w:val="300"/>
        </w:trPr>
        <w:tc>
          <w:tcPr>
            <w:tcW w:w="1555" w:type="dxa"/>
            <w:shd w:val="clear" w:color="auto" w:fill="ED7D31" w:themeFill="accent2"/>
            <w:noWrap/>
            <w:hideMark/>
          </w:tcPr>
          <w:p w14:paraId="644D43B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Malawi</w:t>
            </w:r>
          </w:p>
        </w:tc>
        <w:tc>
          <w:tcPr>
            <w:tcW w:w="992" w:type="dxa"/>
            <w:shd w:val="clear" w:color="auto" w:fill="ED7D31" w:themeFill="accent2"/>
            <w:noWrap/>
            <w:hideMark/>
          </w:tcPr>
          <w:p w14:paraId="032BE6A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ED7D31" w:themeFill="accent2"/>
            <w:noWrap/>
            <w:hideMark/>
          </w:tcPr>
          <w:p w14:paraId="463D45D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37AD8F3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ED7D31" w:themeFill="accent2"/>
          </w:tcPr>
          <w:p w14:paraId="185C2BB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992" w:type="dxa"/>
            <w:shd w:val="clear" w:color="auto" w:fill="ED7D31" w:themeFill="accent2"/>
          </w:tcPr>
          <w:p w14:paraId="2305D33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ED7D31" w:themeFill="accent2"/>
          </w:tcPr>
          <w:p w14:paraId="3183ABC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23610AB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w:t>
            </w:r>
          </w:p>
        </w:tc>
        <w:tc>
          <w:tcPr>
            <w:tcW w:w="2126" w:type="dxa"/>
          </w:tcPr>
          <w:p w14:paraId="5CE4F52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c>
          <w:tcPr>
            <w:tcW w:w="1701" w:type="dxa"/>
          </w:tcPr>
          <w:p w14:paraId="569CED5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r>
      <w:tr w:rsidR="00326AE6" w:rsidRPr="00326AE6" w14:paraId="54E9DCE5" w14:textId="77777777" w:rsidTr="0007176F">
        <w:trPr>
          <w:trHeight w:val="300"/>
        </w:trPr>
        <w:tc>
          <w:tcPr>
            <w:tcW w:w="1555" w:type="dxa"/>
            <w:shd w:val="clear" w:color="auto" w:fill="ED7D31" w:themeFill="accent2"/>
            <w:noWrap/>
            <w:hideMark/>
          </w:tcPr>
          <w:p w14:paraId="03B567E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Malaysia</w:t>
            </w:r>
          </w:p>
        </w:tc>
        <w:tc>
          <w:tcPr>
            <w:tcW w:w="992" w:type="dxa"/>
            <w:shd w:val="clear" w:color="auto" w:fill="ED7D31" w:themeFill="accent2"/>
            <w:noWrap/>
            <w:hideMark/>
          </w:tcPr>
          <w:p w14:paraId="615ED3B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46</w:t>
            </w:r>
          </w:p>
        </w:tc>
        <w:tc>
          <w:tcPr>
            <w:tcW w:w="992" w:type="dxa"/>
            <w:shd w:val="clear" w:color="auto" w:fill="ED7D31" w:themeFill="accent2"/>
            <w:noWrap/>
            <w:hideMark/>
          </w:tcPr>
          <w:p w14:paraId="0DEDF1E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56.52%</w:t>
            </w:r>
          </w:p>
        </w:tc>
        <w:tc>
          <w:tcPr>
            <w:tcW w:w="1134" w:type="dxa"/>
            <w:shd w:val="clear" w:color="auto" w:fill="ED7D31" w:themeFill="accent2"/>
            <w:noWrap/>
            <w:hideMark/>
          </w:tcPr>
          <w:p w14:paraId="7C66B2A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43.48%</w:t>
            </w:r>
          </w:p>
        </w:tc>
        <w:tc>
          <w:tcPr>
            <w:tcW w:w="1276" w:type="dxa"/>
            <w:shd w:val="clear" w:color="auto" w:fill="ED7D31" w:themeFill="accent2"/>
          </w:tcPr>
          <w:p w14:paraId="0AE10BF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26</w:t>
            </w:r>
          </w:p>
        </w:tc>
        <w:tc>
          <w:tcPr>
            <w:tcW w:w="992" w:type="dxa"/>
            <w:shd w:val="clear" w:color="auto" w:fill="ED7D31" w:themeFill="accent2"/>
          </w:tcPr>
          <w:p w14:paraId="76958F7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30.77%</w:t>
            </w:r>
          </w:p>
        </w:tc>
        <w:tc>
          <w:tcPr>
            <w:tcW w:w="1134" w:type="dxa"/>
            <w:shd w:val="clear" w:color="auto" w:fill="ED7D31" w:themeFill="accent2"/>
          </w:tcPr>
          <w:p w14:paraId="62AEE9E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69.23%</w:t>
            </w:r>
          </w:p>
        </w:tc>
        <w:tc>
          <w:tcPr>
            <w:tcW w:w="1990" w:type="dxa"/>
          </w:tcPr>
          <w:p w14:paraId="6B4F488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59</w:t>
            </w:r>
          </w:p>
        </w:tc>
        <w:tc>
          <w:tcPr>
            <w:tcW w:w="2126" w:type="dxa"/>
          </w:tcPr>
          <w:p w14:paraId="5B9F7E6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46%</w:t>
            </w:r>
          </w:p>
        </w:tc>
        <w:tc>
          <w:tcPr>
            <w:tcW w:w="1701" w:type="dxa"/>
          </w:tcPr>
          <w:p w14:paraId="10C0F0F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54%</w:t>
            </w:r>
          </w:p>
        </w:tc>
      </w:tr>
      <w:tr w:rsidR="00326AE6" w:rsidRPr="00326AE6" w14:paraId="2FA900D4" w14:textId="77777777" w:rsidTr="0007176F">
        <w:trPr>
          <w:trHeight w:val="300"/>
        </w:trPr>
        <w:tc>
          <w:tcPr>
            <w:tcW w:w="1555" w:type="dxa"/>
            <w:shd w:val="clear" w:color="FFFFFF" w:fill="FFFFFF"/>
            <w:noWrap/>
            <w:hideMark/>
          </w:tcPr>
          <w:p w14:paraId="2ACC25D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Mongolia</w:t>
            </w:r>
          </w:p>
        </w:tc>
        <w:tc>
          <w:tcPr>
            <w:tcW w:w="992" w:type="dxa"/>
            <w:shd w:val="clear" w:color="FFFFFF" w:fill="FFFFFF"/>
            <w:noWrap/>
            <w:hideMark/>
          </w:tcPr>
          <w:p w14:paraId="74D585F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3E81708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06C5F6F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73A0C72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992" w:type="dxa"/>
          </w:tcPr>
          <w:p w14:paraId="7A0550C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38F8B6E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88CFF2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2126" w:type="dxa"/>
          </w:tcPr>
          <w:p w14:paraId="1425491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7571F3F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19CC195D" w14:textId="77777777" w:rsidTr="0007176F">
        <w:trPr>
          <w:trHeight w:val="300"/>
        </w:trPr>
        <w:tc>
          <w:tcPr>
            <w:tcW w:w="1555" w:type="dxa"/>
            <w:shd w:val="clear" w:color="auto" w:fill="FFFF00"/>
            <w:noWrap/>
            <w:hideMark/>
          </w:tcPr>
          <w:p w14:paraId="0191A48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Morocco</w:t>
            </w:r>
          </w:p>
        </w:tc>
        <w:tc>
          <w:tcPr>
            <w:tcW w:w="992" w:type="dxa"/>
            <w:shd w:val="clear" w:color="auto" w:fill="FFFF00"/>
            <w:noWrap/>
            <w:hideMark/>
          </w:tcPr>
          <w:p w14:paraId="4B627F6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auto" w:fill="FFFF00"/>
            <w:noWrap/>
            <w:hideMark/>
          </w:tcPr>
          <w:p w14:paraId="1CBE658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FF00"/>
            <w:noWrap/>
            <w:hideMark/>
          </w:tcPr>
          <w:p w14:paraId="4F4948C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FFFF00"/>
          </w:tcPr>
          <w:p w14:paraId="4978D8B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FFFF00"/>
          </w:tcPr>
          <w:p w14:paraId="3C1FFFE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FFFF00"/>
          </w:tcPr>
          <w:p w14:paraId="32A9766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2A2FD7F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45</w:t>
            </w:r>
          </w:p>
        </w:tc>
        <w:tc>
          <w:tcPr>
            <w:tcW w:w="2126" w:type="dxa"/>
          </w:tcPr>
          <w:p w14:paraId="087DA97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1701" w:type="dxa"/>
          </w:tcPr>
          <w:p w14:paraId="57DB795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r>
      <w:tr w:rsidR="00326AE6" w:rsidRPr="00326AE6" w14:paraId="4E6A1B1B" w14:textId="77777777" w:rsidTr="0007176F">
        <w:trPr>
          <w:trHeight w:val="300"/>
        </w:trPr>
        <w:tc>
          <w:tcPr>
            <w:tcW w:w="1555" w:type="dxa"/>
            <w:shd w:val="clear" w:color="auto" w:fill="FFFF00"/>
            <w:noWrap/>
            <w:hideMark/>
          </w:tcPr>
          <w:p w14:paraId="45F5D52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Namibia</w:t>
            </w:r>
          </w:p>
        </w:tc>
        <w:tc>
          <w:tcPr>
            <w:tcW w:w="992" w:type="dxa"/>
            <w:shd w:val="clear" w:color="auto" w:fill="FFFF00"/>
            <w:noWrap/>
            <w:hideMark/>
          </w:tcPr>
          <w:p w14:paraId="0300421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40</w:t>
            </w:r>
          </w:p>
        </w:tc>
        <w:tc>
          <w:tcPr>
            <w:tcW w:w="992" w:type="dxa"/>
            <w:shd w:val="clear" w:color="auto" w:fill="FFFF00"/>
            <w:noWrap/>
            <w:hideMark/>
          </w:tcPr>
          <w:p w14:paraId="3BF45A4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27.50%</w:t>
            </w:r>
          </w:p>
        </w:tc>
        <w:tc>
          <w:tcPr>
            <w:tcW w:w="1134" w:type="dxa"/>
            <w:shd w:val="clear" w:color="auto" w:fill="FFFF00"/>
            <w:noWrap/>
            <w:hideMark/>
          </w:tcPr>
          <w:p w14:paraId="28381B2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72.50%</w:t>
            </w:r>
          </w:p>
        </w:tc>
        <w:tc>
          <w:tcPr>
            <w:tcW w:w="1276" w:type="dxa"/>
            <w:shd w:val="clear" w:color="auto" w:fill="FFFF00"/>
          </w:tcPr>
          <w:p w14:paraId="0B7785D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26</w:t>
            </w:r>
          </w:p>
        </w:tc>
        <w:tc>
          <w:tcPr>
            <w:tcW w:w="992" w:type="dxa"/>
            <w:shd w:val="clear" w:color="auto" w:fill="FFFF00"/>
          </w:tcPr>
          <w:p w14:paraId="0356193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38.46%</w:t>
            </w:r>
          </w:p>
        </w:tc>
        <w:tc>
          <w:tcPr>
            <w:tcW w:w="1134" w:type="dxa"/>
            <w:shd w:val="clear" w:color="auto" w:fill="FFFF00"/>
          </w:tcPr>
          <w:p w14:paraId="19122ED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61.54%</w:t>
            </w:r>
          </w:p>
        </w:tc>
        <w:tc>
          <w:tcPr>
            <w:tcW w:w="1990" w:type="dxa"/>
          </w:tcPr>
          <w:p w14:paraId="699BE27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187</w:t>
            </w:r>
          </w:p>
        </w:tc>
        <w:tc>
          <w:tcPr>
            <w:tcW w:w="2126" w:type="dxa"/>
          </w:tcPr>
          <w:p w14:paraId="1C4BF2C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701" w:type="dxa"/>
          </w:tcPr>
          <w:p w14:paraId="28AEA12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r>
      <w:tr w:rsidR="00326AE6" w:rsidRPr="00326AE6" w14:paraId="5CF6984D" w14:textId="77777777" w:rsidTr="0007176F">
        <w:trPr>
          <w:trHeight w:val="300"/>
        </w:trPr>
        <w:tc>
          <w:tcPr>
            <w:tcW w:w="1555" w:type="dxa"/>
            <w:shd w:val="clear" w:color="auto" w:fill="FF0000"/>
            <w:noWrap/>
            <w:hideMark/>
          </w:tcPr>
          <w:p w14:paraId="579EB9E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Nigeria</w:t>
            </w:r>
          </w:p>
        </w:tc>
        <w:tc>
          <w:tcPr>
            <w:tcW w:w="992" w:type="dxa"/>
            <w:shd w:val="clear" w:color="auto" w:fill="FF0000"/>
            <w:noWrap/>
            <w:hideMark/>
          </w:tcPr>
          <w:p w14:paraId="7F4E4CE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120</w:t>
            </w:r>
          </w:p>
        </w:tc>
        <w:tc>
          <w:tcPr>
            <w:tcW w:w="992" w:type="dxa"/>
            <w:shd w:val="clear" w:color="auto" w:fill="FF0000"/>
            <w:noWrap/>
            <w:hideMark/>
          </w:tcPr>
          <w:p w14:paraId="79E9E58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40.83%</w:t>
            </w:r>
          </w:p>
        </w:tc>
        <w:tc>
          <w:tcPr>
            <w:tcW w:w="1134" w:type="dxa"/>
            <w:shd w:val="clear" w:color="auto" w:fill="FF0000"/>
            <w:noWrap/>
            <w:hideMark/>
          </w:tcPr>
          <w:p w14:paraId="1D1861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59.17%</w:t>
            </w:r>
          </w:p>
        </w:tc>
        <w:tc>
          <w:tcPr>
            <w:tcW w:w="1276" w:type="dxa"/>
            <w:shd w:val="clear" w:color="auto" w:fill="FF0000"/>
          </w:tcPr>
          <w:p w14:paraId="4B5257F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49</w:t>
            </w:r>
          </w:p>
        </w:tc>
        <w:tc>
          <w:tcPr>
            <w:tcW w:w="992" w:type="dxa"/>
            <w:shd w:val="clear" w:color="auto" w:fill="FF0000"/>
          </w:tcPr>
          <w:p w14:paraId="3106AFE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36.73%</w:t>
            </w:r>
          </w:p>
        </w:tc>
        <w:tc>
          <w:tcPr>
            <w:tcW w:w="1134" w:type="dxa"/>
            <w:shd w:val="clear" w:color="auto" w:fill="FF0000"/>
          </w:tcPr>
          <w:p w14:paraId="6896D15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63.27%</w:t>
            </w:r>
          </w:p>
        </w:tc>
        <w:tc>
          <w:tcPr>
            <w:tcW w:w="1990" w:type="dxa"/>
          </w:tcPr>
          <w:p w14:paraId="7CEAA93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449</w:t>
            </w:r>
          </w:p>
        </w:tc>
        <w:tc>
          <w:tcPr>
            <w:tcW w:w="2126" w:type="dxa"/>
          </w:tcPr>
          <w:p w14:paraId="516A60F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18%</w:t>
            </w:r>
          </w:p>
        </w:tc>
        <w:tc>
          <w:tcPr>
            <w:tcW w:w="1701" w:type="dxa"/>
          </w:tcPr>
          <w:p w14:paraId="7916062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r>
      <w:tr w:rsidR="00326AE6" w:rsidRPr="00326AE6" w14:paraId="38057A9F" w14:textId="77777777" w:rsidTr="0007176F">
        <w:trPr>
          <w:trHeight w:val="300"/>
        </w:trPr>
        <w:tc>
          <w:tcPr>
            <w:tcW w:w="1555" w:type="dxa"/>
            <w:shd w:val="clear" w:color="auto" w:fill="FF0000"/>
            <w:noWrap/>
            <w:hideMark/>
          </w:tcPr>
          <w:p w14:paraId="7B3D9A4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Pakistan</w:t>
            </w:r>
          </w:p>
        </w:tc>
        <w:tc>
          <w:tcPr>
            <w:tcW w:w="992" w:type="dxa"/>
            <w:shd w:val="clear" w:color="auto" w:fill="FF0000"/>
            <w:noWrap/>
            <w:hideMark/>
          </w:tcPr>
          <w:p w14:paraId="0555CED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157</w:t>
            </w:r>
          </w:p>
        </w:tc>
        <w:tc>
          <w:tcPr>
            <w:tcW w:w="992" w:type="dxa"/>
            <w:shd w:val="clear" w:color="auto" w:fill="FF0000"/>
            <w:noWrap/>
            <w:hideMark/>
          </w:tcPr>
          <w:p w14:paraId="47EC2D8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43.95%</w:t>
            </w:r>
          </w:p>
        </w:tc>
        <w:tc>
          <w:tcPr>
            <w:tcW w:w="1134" w:type="dxa"/>
            <w:shd w:val="clear" w:color="auto" w:fill="FF0000"/>
            <w:noWrap/>
            <w:hideMark/>
          </w:tcPr>
          <w:p w14:paraId="4A9B425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56.05%</w:t>
            </w:r>
          </w:p>
        </w:tc>
        <w:tc>
          <w:tcPr>
            <w:tcW w:w="1276" w:type="dxa"/>
            <w:shd w:val="clear" w:color="auto" w:fill="FF0000"/>
          </w:tcPr>
          <w:p w14:paraId="414D33E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165</w:t>
            </w:r>
          </w:p>
        </w:tc>
        <w:tc>
          <w:tcPr>
            <w:tcW w:w="992" w:type="dxa"/>
            <w:shd w:val="clear" w:color="auto" w:fill="FF0000"/>
          </w:tcPr>
          <w:p w14:paraId="49CD5AD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43.03%</w:t>
            </w:r>
          </w:p>
        </w:tc>
        <w:tc>
          <w:tcPr>
            <w:tcW w:w="1134" w:type="dxa"/>
            <w:shd w:val="clear" w:color="auto" w:fill="FF0000"/>
          </w:tcPr>
          <w:p w14:paraId="6622EB3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56.97%</w:t>
            </w:r>
          </w:p>
        </w:tc>
        <w:tc>
          <w:tcPr>
            <w:tcW w:w="1990" w:type="dxa"/>
          </w:tcPr>
          <w:p w14:paraId="64A628D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681</w:t>
            </w:r>
          </w:p>
        </w:tc>
        <w:tc>
          <w:tcPr>
            <w:tcW w:w="2126" w:type="dxa"/>
          </w:tcPr>
          <w:p w14:paraId="5578CE9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c>
          <w:tcPr>
            <w:tcW w:w="1701" w:type="dxa"/>
          </w:tcPr>
          <w:p w14:paraId="169A499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r>
      <w:tr w:rsidR="00326AE6" w:rsidRPr="00326AE6" w14:paraId="1EFBBA9C" w14:textId="77777777" w:rsidTr="0007176F">
        <w:trPr>
          <w:trHeight w:val="300"/>
        </w:trPr>
        <w:tc>
          <w:tcPr>
            <w:tcW w:w="1555" w:type="dxa"/>
            <w:shd w:val="clear" w:color="FFFFFF" w:fill="FFFFFF"/>
            <w:noWrap/>
            <w:hideMark/>
          </w:tcPr>
          <w:p w14:paraId="453E070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Russia</w:t>
            </w:r>
          </w:p>
        </w:tc>
        <w:tc>
          <w:tcPr>
            <w:tcW w:w="992" w:type="dxa"/>
            <w:shd w:val="clear" w:color="FFFFFF" w:fill="FFFFFF"/>
            <w:noWrap/>
            <w:hideMark/>
          </w:tcPr>
          <w:p w14:paraId="77A01BD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5457E1F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4A848DA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5A3C3AF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992" w:type="dxa"/>
          </w:tcPr>
          <w:p w14:paraId="53AE8E5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6A966D9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27F68A6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123</w:t>
            </w:r>
          </w:p>
        </w:tc>
        <w:tc>
          <w:tcPr>
            <w:tcW w:w="2126" w:type="dxa"/>
          </w:tcPr>
          <w:p w14:paraId="3829524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60%</w:t>
            </w:r>
          </w:p>
        </w:tc>
        <w:tc>
          <w:tcPr>
            <w:tcW w:w="1701" w:type="dxa"/>
          </w:tcPr>
          <w:p w14:paraId="2445A5F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73%</w:t>
            </w:r>
          </w:p>
        </w:tc>
      </w:tr>
      <w:tr w:rsidR="00326AE6" w:rsidRPr="00326AE6" w14:paraId="3652C0F4" w14:textId="77777777" w:rsidTr="0007176F">
        <w:trPr>
          <w:trHeight w:val="300"/>
        </w:trPr>
        <w:tc>
          <w:tcPr>
            <w:tcW w:w="1555" w:type="dxa"/>
            <w:shd w:val="clear" w:color="auto" w:fill="FF0000"/>
            <w:noWrap/>
            <w:hideMark/>
          </w:tcPr>
          <w:p w14:paraId="3A32C50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Saudi Arabia</w:t>
            </w:r>
          </w:p>
        </w:tc>
        <w:tc>
          <w:tcPr>
            <w:tcW w:w="992" w:type="dxa"/>
            <w:shd w:val="clear" w:color="auto" w:fill="FF0000"/>
            <w:noWrap/>
            <w:hideMark/>
          </w:tcPr>
          <w:p w14:paraId="48BD1C3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16</w:t>
            </w:r>
          </w:p>
        </w:tc>
        <w:tc>
          <w:tcPr>
            <w:tcW w:w="992" w:type="dxa"/>
            <w:shd w:val="clear" w:color="auto" w:fill="FF0000"/>
            <w:noWrap/>
            <w:hideMark/>
          </w:tcPr>
          <w:p w14:paraId="19EF79A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0000"/>
            <w:noWrap/>
            <w:hideMark/>
          </w:tcPr>
          <w:p w14:paraId="131B3DE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FF0000"/>
          </w:tcPr>
          <w:p w14:paraId="1721D9C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992" w:type="dxa"/>
            <w:shd w:val="clear" w:color="auto" w:fill="FF0000"/>
          </w:tcPr>
          <w:p w14:paraId="08AB5BA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FF0000"/>
          </w:tcPr>
          <w:p w14:paraId="30E7619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797D4D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56</w:t>
            </w:r>
          </w:p>
        </w:tc>
        <w:tc>
          <w:tcPr>
            <w:tcW w:w="2126" w:type="dxa"/>
          </w:tcPr>
          <w:p w14:paraId="56CD270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88%</w:t>
            </w:r>
          </w:p>
        </w:tc>
        <w:tc>
          <w:tcPr>
            <w:tcW w:w="1701" w:type="dxa"/>
          </w:tcPr>
          <w:p w14:paraId="175F191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93%</w:t>
            </w:r>
          </w:p>
        </w:tc>
      </w:tr>
      <w:tr w:rsidR="00326AE6" w:rsidRPr="00326AE6" w14:paraId="6B65E90B" w14:textId="77777777" w:rsidTr="0007176F">
        <w:trPr>
          <w:trHeight w:val="300"/>
        </w:trPr>
        <w:tc>
          <w:tcPr>
            <w:tcW w:w="1555" w:type="dxa"/>
            <w:shd w:val="clear" w:color="auto" w:fill="ED7D31" w:themeFill="accent2"/>
            <w:noWrap/>
            <w:hideMark/>
          </w:tcPr>
          <w:p w14:paraId="1FC1278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Sierra Leone</w:t>
            </w:r>
          </w:p>
        </w:tc>
        <w:tc>
          <w:tcPr>
            <w:tcW w:w="992" w:type="dxa"/>
            <w:shd w:val="clear" w:color="auto" w:fill="ED7D31" w:themeFill="accent2"/>
            <w:noWrap/>
            <w:hideMark/>
          </w:tcPr>
          <w:p w14:paraId="5017676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auto" w:fill="ED7D31" w:themeFill="accent2"/>
            <w:noWrap/>
            <w:hideMark/>
          </w:tcPr>
          <w:p w14:paraId="2CE694B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24E3F01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ED7D31" w:themeFill="accent2"/>
          </w:tcPr>
          <w:p w14:paraId="577EAAB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31686B8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ED7D31" w:themeFill="accent2"/>
          </w:tcPr>
          <w:p w14:paraId="0DF1D83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1201467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41</w:t>
            </w:r>
          </w:p>
        </w:tc>
        <w:tc>
          <w:tcPr>
            <w:tcW w:w="2126" w:type="dxa"/>
          </w:tcPr>
          <w:p w14:paraId="55FA41A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1701" w:type="dxa"/>
          </w:tcPr>
          <w:p w14:paraId="7CB5F43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39%</w:t>
            </w:r>
          </w:p>
        </w:tc>
      </w:tr>
      <w:tr w:rsidR="00326AE6" w:rsidRPr="00326AE6" w14:paraId="1B0A9323" w14:textId="77777777" w:rsidTr="0007176F">
        <w:trPr>
          <w:trHeight w:val="300"/>
        </w:trPr>
        <w:tc>
          <w:tcPr>
            <w:tcW w:w="1555" w:type="dxa"/>
            <w:shd w:val="clear" w:color="FFFFFF" w:fill="FFFFFF"/>
            <w:noWrap/>
            <w:hideMark/>
          </w:tcPr>
          <w:p w14:paraId="3FAA44E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South Africa</w:t>
            </w:r>
          </w:p>
        </w:tc>
        <w:tc>
          <w:tcPr>
            <w:tcW w:w="992" w:type="dxa"/>
            <w:shd w:val="clear" w:color="FFFFFF" w:fill="FFFFFF"/>
            <w:noWrap/>
            <w:hideMark/>
          </w:tcPr>
          <w:p w14:paraId="0222402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77035FF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5785A47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3D02F48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992" w:type="dxa"/>
          </w:tcPr>
          <w:p w14:paraId="356C62B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1A15029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311467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c>
          <w:tcPr>
            <w:tcW w:w="2126" w:type="dxa"/>
          </w:tcPr>
          <w:p w14:paraId="38C8A3B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043C5EB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r>
      <w:tr w:rsidR="00326AE6" w:rsidRPr="00326AE6" w14:paraId="76891B6F" w14:textId="77777777" w:rsidTr="0007176F">
        <w:trPr>
          <w:trHeight w:val="300"/>
        </w:trPr>
        <w:tc>
          <w:tcPr>
            <w:tcW w:w="1555" w:type="dxa"/>
            <w:shd w:val="clear" w:color="auto" w:fill="ED7D31" w:themeFill="accent2"/>
            <w:noWrap/>
            <w:hideMark/>
          </w:tcPr>
          <w:p w14:paraId="7FBB547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Sri Lanka</w:t>
            </w:r>
          </w:p>
        </w:tc>
        <w:tc>
          <w:tcPr>
            <w:tcW w:w="992" w:type="dxa"/>
            <w:shd w:val="clear" w:color="auto" w:fill="ED7D31" w:themeFill="accent2"/>
            <w:noWrap/>
            <w:hideMark/>
          </w:tcPr>
          <w:p w14:paraId="50A4669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auto" w:fill="ED7D31" w:themeFill="accent2"/>
            <w:noWrap/>
            <w:hideMark/>
          </w:tcPr>
          <w:p w14:paraId="4E01B24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322264A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ED7D31" w:themeFill="accent2"/>
          </w:tcPr>
          <w:p w14:paraId="6C7C405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10</w:t>
            </w:r>
          </w:p>
        </w:tc>
        <w:tc>
          <w:tcPr>
            <w:tcW w:w="992" w:type="dxa"/>
            <w:shd w:val="clear" w:color="auto" w:fill="ED7D31" w:themeFill="accent2"/>
          </w:tcPr>
          <w:p w14:paraId="75BD5C7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ED7D31" w:themeFill="accent2"/>
          </w:tcPr>
          <w:p w14:paraId="7C911BA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65DF524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127</w:t>
            </w:r>
          </w:p>
        </w:tc>
        <w:tc>
          <w:tcPr>
            <w:tcW w:w="2126" w:type="dxa"/>
          </w:tcPr>
          <w:p w14:paraId="4363471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1701" w:type="dxa"/>
          </w:tcPr>
          <w:p w14:paraId="52AA9E5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r>
      <w:tr w:rsidR="00326AE6" w:rsidRPr="00326AE6" w14:paraId="7F083E05" w14:textId="77777777" w:rsidTr="0007176F">
        <w:trPr>
          <w:trHeight w:val="300"/>
        </w:trPr>
        <w:tc>
          <w:tcPr>
            <w:tcW w:w="1555" w:type="dxa"/>
            <w:shd w:val="clear" w:color="auto" w:fill="ED7D31" w:themeFill="accent2"/>
            <w:noWrap/>
            <w:hideMark/>
          </w:tcPr>
          <w:p w14:paraId="04EE7B7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Tanzania</w:t>
            </w:r>
          </w:p>
        </w:tc>
        <w:tc>
          <w:tcPr>
            <w:tcW w:w="992" w:type="dxa"/>
            <w:shd w:val="clear" w:color="auto" w:fill="ED7D31" w:themeFill="accent2"/>
            <w:noWrap/>
            <w:hideMark/>
          </w:tcPr>
          <w:p w14:paraId="4C04688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w:t>
            </w:r>
          </w:p>
        </w:tc>
        <w:tc>
          <w:tcPr>
            <w:tcW w:w="992" w:type="dxa"/>
            <w:shd w:val="clear" w:color="auto" w:fill="ED7D31" w:themeFill="accent2"/>
            <w:noWrap/>
            <w:hideMark/>
          </w:tcPr>
          <w:p w14:paraId="602A5E5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ED7D31" w:themeFill="accent2"/>
            <w:noWrap/>
            <w:hideMark/>
          </w:tcPr>
          <w:p w14:paraId="5471963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ED7D31" w:themeFill="accent2"/>
          </w:tcPr>
          <w:p w14:paraId="249C32F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12</w:t>
            </w:r>
          </w:p>
        </w:tc>
        <w:tc>
          <w:tcPr>
            <w:tcW w:w="992" w:type="dxa"/>
            <w:shd w:val="clear" w:color="auto" w:fill="ED7D31" w:themeFill="accent2"/>
          </w:tcPr>
          <w:p w14:paraId="175CF58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ED7D31" w:themeFill="accent2"/>
          </w:tcPr>
          <w:p w14:paraId="6444A2F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382CFD4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2126" w:type="dxa"/>
          </w:tcPr>
          <w:p w14:paraId="30FC757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1701" w:type="dxa"/>
          </w:tcPr>
          <w:p w14:paraId="603226D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r>
      <w:tr w:rsidR="00326AE6" w:rsidRPr="00326AE6" w14:paraId="54568D80" w14:textId="77777777" w:rsidTr="0007176F">
        <w:trPr>
          <w:trHeight w:val="300"/>
        </w:trPr>
        <w:tc>
          <w:tcPr>
            <w:tcW w:w="1555" w:type="dxa"/>
            <w:shd w:val="clear" w:color="FFFFFF" w:fill="FFFFFF"/>
            <w:noWrap/>
            <w:hideMark/>
          </w:tcPr>
          <w:p w14:paraId="7A40500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Trinidad and Tobago</w:t>
            </w:r>
          </w:p>
        </w:tc>
        <w:tc>
          <w:tcPr>
            <w:tcW w:w="992" w:type="dxa"/>
            <w:shd w:val="clear" w:color="FFFFFF" w:fill="FFFFFF"/>
            <w:noWrap/>
            <w:hideMark/>
          </w:tcPr>
          <w:p w14:paraId="104C2E3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5596851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0A7CC6A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6FDCF15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992" w:type="dxa"/>
          </w:tcPr>
          <w:p w14:paraId="0A22A0A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6D7A9DD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1406BD5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2126" w:type="dxa"/>
          </w:tcPr>
          <w:p w14:paraId="61998F7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c>
          <w:tcPr>
            <w:tcW w:w="1701" w:type="dxa"/>
          </w:tcPr>
          <w:p w14:paraId="5B2277B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r>
      <w:tr w:rsidR="00326AE6" w:rsidRPr="00326AE6" w14:paraId="5399C5B3" w14:textId="77777777" w:rsidTr="0007176F">
        <w:trPr>
          <w:trHeight w:val="300"/>
        </w:trPr>
        <w:tc>
          <w:tcPr>
            <w:tcW w:w="1555" w:type="dxa"/>
            <w:shd w:val="clear" w:color="FFFFFF" w:fill="FFFFFF"/>
            <w:noWrap/>
            <w:hideMark/>
          </w:tcPr>
          <w:p w14:paraId="177F5D4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Turkey</w:t>
            </w:r>
          </w:p>
        </w:tc>
        <w:tc>
          <w:tcPr>
            <w:tcW w:w="992" w:type="dxa"/>
            <w:shd w:val="clear" w:color="FFFFFF" w:fill="FFFFFF"/>
            <w:noWrap/>
            <w:hideMark/>
          </w:tcPr>
          <w:p w14:paraId="0C2AA80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5B7D5E6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739B55E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293C745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0F48D2A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77C6135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04E156D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434</w:t>
            </w:r>
          </w:p>
        </w:tc>
        <w:tc>
          <w:tcPr>
            <w:tcW w:w="2126" w:type="dxa"/>
          </w:tcPr>
          <w:p w14:paraId="53CE16C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70%</w:t>
            </w:r>
          </w:p>
        </w:tc>
        <w:tc>
          <w:tcPr>
            <w:tcW w:w="1701" w:type="dxa"/>
          </w:tcPr>
          <w:p w14:paraId="244DB15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80%</w:t>
            </w:r>
          </w:p>
        </w:tc>
      </w:tr>
      <w:tr w:rsidR="00326AE6" w:rsidRPr="00326AE6" w14:paraId="1E2AA111" w14:textId="77777777" w:rsidTr="0007176F">
        <w:trPr>
          <w:trHeight w:val="300"/>
        </w:trPr>
        <w:tc>
          <w:tcPr>
            <w:tcW w:w="1555" w:type="dxa"/>
            <w:shd w:val="clear" w:color="auto" w:fill="ED7D31" w:themeFill="accent2"/>
            <w:noWrap/>
            <w:hideMark/>
          </w:tcPr>
          <w:p w14:paraId="4D42557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Uganda</w:t>
            </w:r>
          </w:p>
        </w:tc>
        <w:tc>
          <w:tcPr>
            <w:tcW w:w="992" w:type="dxa"/>
            <w:shd w:val="clear" w:color="auto" w:fill="ED7D31" w:themeFill="accent2"/>
            <w:noWrap/>
            <w:hideMark/>
          </w:tcPr>
          <w:p w14:paraId="04D5B69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36</w:t>
            </w:r>
          </w:p>
        </w:tc>
        <w:tc>
          <w:tcPr>
            <w:tcW w:w="992" w:type="dxa"/>
            <w:shd w:val="clear" w:color="auto" w:fill="ED7D31" w:themeFill="accent2"/>
            <w:noWrap/>
            <w:hideMark/>
          </w:tcPr>
          <w:p w14:paraId="15CA51B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63.89%</w:t>
            </w:r>
          </w:p>
        </w:tc>
        <w:tc>
          <w:tcPr>
            <w:tcW w:w="1134" w:type="dxa"/>
            <w:shd w:val="clear" w:color="auto" w:fill="ED7D31" w:themeFill="accent2"/>
            <w:noWrap/>
            <w:hideMark/>
          </w:tcPr>
          <w:p w14:paraId="0DAE90D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36.11%</w:t>
            </w:r>
          </w:p>
        </w:tc>
        <w:tc>
          <w:tcPr>
            <w:tcW w:w="1276" w:type="dxa"/>
            <w:shd w:val="clear" w:color="auto" w:fill="ED7D31" w:themeFill="accent2"/>
          </w:tcPr>
          <w:p w14:paraId="7CF6242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14</w:t>
            </w:r>
          </w:p>
        </w:tc>
        <w:tc>
          <w:tcPr>
            <w:tcW w:w="992" w:type="dxa"/>
            <w:shd w:val="clear" w:color="auto" w:fill="ED7D31" w:themeFill="accent2"/>
          </w:tcPr>
          <w:p w14:paraId="09D6970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50.00%</w:t>
            </w:r>
          </w:p>
        </w:tc>
        <w:tc>
          <w:tcPr>
            <w:tcW w:w="1134" w:type="dxa"/>
            <w:shd w:val="clear" w:color="auto" w:fill="ED7D31" w:themeFill="accent2"/>
          </w:tcPr>
          <w:p w14:paraId="086DE3A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50.00%</w:t>
            </w:r>
          </w:p>
        </w:tc>
        <w:tc>
          <w:tcPr>
            <w:tcW w:w="1990" w:type="dxa"/>
          </w:tcPr>
          <w:p w14:paraId="7AC3694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52</w:t>
            </w:r>
          </w:p>
        </w:tc>
        <w:tc>
          <w:tcPr>
            <w:tcW w:w="2126" w:type="dxa"/>
          </w:tcPr>
          <w:p w14:paraId="35AA294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54%</w:t>
            </w:r>
          </w:p>
        </w:tc>
        <w:tc>
          <w:tcPr>
            <w:tcW w:w="1701" w:type="dxa"/>
          </w:tcPr>
          <w:p w14:paraId="5BFD441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60%</w:t>
            </w:r>
          </w:p>
        </w:tc>
      </w:tr>
      <w:tr w:rsidR="00326AE6" w:rsidRPr="00326AE6" w14:paraId="77E14390" w14:textId="77777777" w:rsidTr="0007176F">
        <w:trPr>
          <w:trHeight w:val="300"/>
        </w:trPr>
        <w:tc>
          <w:tcPr>
            <w:tcW w:w="1555" w:type="dxa"/>
            <w:shd w:val="clear" w:color="FFFFFF" w:fill="FFFFFF"/>
            <w:noWrap/>
            <w:hideMark/>
          </w:tcPr>
          <w:p w14:paraId="6471DA2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Vietnam</w:t>
            </w:r>
          </w:p>
        </w:tc>
        <w:tc>
          <w:tcPr>
            <w:tcW w:w="992" w:type="dxa"/>
            <w:shd w:val="clear" w:color="FFFFFF" w:fill="FFFFFF"/>
            <w:noWrap/>
            <w:hideMark/>
          </w:tcPr>
          <w:p w14:paraId="7ECBB16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6760EFE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FFFFFF" w:fill="FFFFFF"/>
            <w:noWrap/>
            <w:hideMark/>
          </w:tcPr>
          <w:p w14:paraId="0CE0D2D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tcPr>
          <w:p w14:paraId="2804DB4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w:t>
            </w:r>
          </w:p>
        </w:tc>
        <w:tc>
          <w:tcPr>
            <w:tcW w:w="992" w:type="dxa"/>
          </w:tcPr>
          <w:p w14:paraId="5D5DA2A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tcPr>
          <w:p w14:paraId="6C35319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4FBD2B2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374</w:t>
            </w:r>
          </w:p>
        </w:tc>
        <w:tc>
          <w:tcPr>
            <w:tcW w:w="2126" w:type="dxa"/>
          </w:tcPr>
          <w:p w14:paraId="272E40C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c>
          <w:tcPr>
            <w:tcW w:w="1701" w:type="dxa"/>
          </w:tcPr>
          <w:p w14:paraId="3477ED8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69%</w:t>
            </w:r>
          </w:p>
        </w:tc>
      </w:tr>
      <w:tr w:rsidR="00326AE6" w:rsidRPr="00326AE6" w14:paraId="340FEA40" w14:textId="77777777" w:rsidTr="0007176F">
        <w:trPr>
          <w:trHeight w:val="300"/>
        </w:trPr>
        <w:tc>
          <w:tcPr>
            <w:tcW w:w="1555" w:type="dxa"/>
            <w:shd w:val="clear" w:color="auto" w:fill="FFFF00"/>
            <w:noWrap/>
            <w:hideMark/>
          </w:tcPr>
          <w:p w14:paraId="17E9E97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Zimbabwe</w:t>
            </w:r>
          </w:p>
        </w:tc>
        <w:tc>
          <w:tcPr>
            <w:tcW w:w="992" w:type="dxa"/>
            <w:shd w:val="clear" w:color="auto" w:fill="FFFF00"/>
            <w:noWrap/>
            <w:hideMark/>
          </w:tcPr>
          <w:p w14:paraId="03AF5C1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w:t>
            </w:r>
          </w:p>
        </w:tc>
        <w:tc>
          <w:tcPr>
            <w:tcW w:w="992" w:type="dxa"/>
            <w:shd w:val="clear" w:color="auto" w:fill="FFFF00"/>
            <w:noWrap/>
            <w:hideMark/>
          </w:tcPr>
          <w:p w14:paraId="796DC07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134" w:type="dxa"/>
            <w:shd w:val="clear" w:color="auto" w:fill="FFFF00"/>
            <w:noWrap/>
            <w:hideMark/>
          </w:tcPr>
          <w:p w14:paraId="027D7FB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 </w:t>
            </w:r>
          </w:p>
        </w:tc>
        <w:tc>
          <w:tcPr>
            <w:tcW w:w="1276" w:type="dxa"/>
            <w:shd w:val="clear" w:color="auto" w:fill="FFFF00"/>
          </w:tcPr>
          <w:p w14:paraId="2398FA9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w:t>
            </w:r>
          </w:p>
        </w:tc>
        <w:tc>
          <w:tcPr>
            <w:tcW w:w="992" w:type="dxa"/>
            <w:shd w:val="clear" w:color="auto" w:fill="FFFF00"/>
          </w:tcPr>
          <w:p w14:paraId="3ED1BF9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134" w:type="dxa"/>
            <w:shd w:val="clear" w:color="auto" w:fill="FFFF00"/>
          </w:tcPr>
          <w:p w14:paraId="0FB084D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 </w:t>
            </w:r>
          </w:p>
        </w:tc>
        <w:tc>
          <w:tcPr>
            <w:tcW w:w="1990" w:type="dxa"/>
          </w:tcPr>
          <w:p w14:paraId="01E5C6D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78</w:t>
            </w:r>
          </w:p>
        </w:tc>
        <w:tc>
          <w:tcPr>
            <w:tcW w:w="2126" w:type="dxa"/>
          </w:tcPr>
          <w:p w14:paraId="6708D9B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701" w:type="dxa"/>
          </w:tcPr>
          <w:p w14:paraId="5994947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r>
      <w:tr w:rsidR="00326AE6" w:rsidRPr="00326AE6" w14:paraId="17717F78" w14:textId="77777777" w:rsidTr="0007176F">
        <w:trPr>
          <w:trHeight w:val="300"/>
        </w:trPr>
        <w:tc>
          <w:tcPr>
            <w:tcW w:w="1555" w:type="dxa"/>
            <w:shd w:val="clear" w:color="FFFFFF" w:fill="FFFFFF"/>
            <w:noWrap/>
            <w:hideMark/>
          </w:tcPr>
          <w:p w14:paraId="619A775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Other</w:t>
            </w:r>
          </w:p>
        </w:tc>
        <w:tc>
          <w:tcPr>
            <w:tcW w:w="992" w:type="dxa"/>
            <w:shd w:val="clear" w:color="FFFFFF" w:fill="FFFFFF"/>
            <w:noWrap/>
            <w:hideMark/>
          </w:tcPr>
          <w:p w14:paraId="7DE1E3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w:t>
            </w:r>
          </w:p>
        </w:tc>
        <w:tc>
          <w:tcPr>
            <w:tcW w:w="992" w:type="dxa"/>
            <w:shd w:val="clear" w:color="FFFFFF" w:fill="FFFFFF"/>
            <w:noWrap/>
            <w:hideMark/>
          </w:tcPr>
          <w:p w14:paraId="5DE778B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42.11%</w:t>
            </w:r>
          </w:p>
        </w:tc>
        <w:tc>
          <w:tcPr>
            <w:tcW w:w="1134" w:type="dxa"/>
            <w:shd w:val="clear" w:color="FFFFFF" w:fill="FFFFFF"/>
            <w:noWrap/>
            <w:hideMark/>
          </w:tcPr>
          <w:p w14:paraId="140E4EC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57.89%</w:t>
            </w:r>
          </w:p>
        </w:tc>
        <w:tc>
          <w:tcPr>
            <w:tcW w:w="1276" w:type="dxa"/>
          </w:tcPr>
          <w:p w14:paraId="03F0394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36</w:t>
            </w:r>
          </w:p>
        </w:tc>
        <w:tc>
          <w:tcPr>
            <w:tcW w:w="992" w:type="dxa"/>
          </w:tcPr>
          <w:p w14:paraId="31D11EB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41.67%</w:t>
            </w:r>
          </w:p>
        </w:tc>
        <w:tc>
          <w:tcPr>
            <w:tcW w:w="1134" w:type="dxa"/>
          </w:tcPr>
          <w:p w14:paraId="3E955EB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58.33%</w:t>
            </w:r>
          </w:p>
        </w:tc>
        <w:tc>
          <w:tcPr>
            <w:tcW w:w="1990" w:type="dxa"/>
          </w:tcPr>
          <w:p w14:paraId="035EE6A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2126" w:type="dxa"/>
          </w:tcPr>
          <w:p w14:paraId="6AC33E2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1701" w:type="dxa"/>
          </w:tcPr>
          <w:p w14:paraId="5F35365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r>
      <w:tr w:rsidR="00326AE6" w:rsidRPr="00326AE6" w14:paraId="26C4B026" w14:textId="77777777" w:rsidTr="0007176F">
        <w:trPr>
          <w:trHeight w:val="300"/>
        </w:trPr>
        <w:tc>
          <w:tcPr>
            <w:tcW w:w="1555" w:type="dxa"/>
            <w:shd w:val="clear" w:color="FFFFFF" w:fill="FFFFFF"/>
            <w:noWrap/>
            <w:hideMark/>
          </w:tcPr>
          <w:p w14:paraId="7833E15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Total</w:t>
            </w:r>
          </w:p>
        </w:tc>
        <w:tc>
          <w:tcPr>
            <w:tcW w:w="992" w:type="dxa"/>
            <w:shd w:val="clear" w:color="FFFFFF" w:fill="FFFFFF"/>
            <w:noWrap/>
            <w:hideMark/>
          </w:tcPr>
          <w:p w14:paraId="795933D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 xml:space="preserve"> 1,073 </w:t>
            </w:r>
          </w:p>
        </w:tc>
        <w:tc>
          <w:tcPr>
            <w:tcW w:w="992" w:type="dxa"/>
            <w:shd w:val="clear" w:color="FFFFFF" w:fill="FFFFFF"/>
            <w:noWrap/>
            <w:hideMark/>
          </w:tcPr>
          <w:p w14:paraId="6E2628D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44.27%</w:t>
            </w:r>
          </w:p>
        </w:tc>
        <w:tc>
          <w:tcPr>
            <w:tcW w:w="1134" w:type="dxa"/>
            <w:shd w:val="clear" w:color="FFFFFF" w:fill="FFFFFF"/>
            <w:noWrap/>
            <w:hideMark/>
          </w:tcPr>
          <w:p w14:paraId="48FA0F2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b/>
                <w:bCs/>
                <w:color w:val="000000"/>
                <w:sz w:val="20"/>
                <w:szCs w:val="20"/>
                <w:lang w:eastAsia="en-GB"/>
              </w:rPr>
              <w:t>55.73%</w:t>
            </w:r>
          </w:p>
        </w:tc>
        <w:tc>
          <w:tcPr>
            <w:tcW w:w="1276" w:type="dxa"/>
          </w:tcPr>
          <w:p w14:paraId="3C23606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 xml:space="preserve"> 676 </w:t>
            </w:r>
          </w:p>
        </w:tc>
        <w:tc>
          <w:tcPr>
            <w:tcW w:w="992" w:type="dxa"/>
          </w:tcPr>
          <w:p w14:paraId="3435E2C0"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44.23%</w:t>
            </w:r>
          </w:p>
        </w:tc>
        <w:tc>
          <w:tcPr>
            <w:tcW w:w="1134" w:type="dxa"/>
          </w:tcPr>
          <w:p w14:paraId="1248B45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55.77%</w:t>
            </w:r>
          </w:p>
        </w:tc>
        <w:tc>
          <w:tcPr>
            <w:tcW w:w="1990" w:type="dxa"/>
          </w:tcPr>
          <w:p w14:paraId="0A3B709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2126" w:type="dxa"/>
          </w:tcPr>
          <w:p w14:paraId="255ACB1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1701" w:type="dxa"/>
          </w:tcPr>
          <w:p w14:paraId="272DE55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r>
    </w:tbl>
    <w:p w14:paraId="3F63B72D" w14:textId="1DA243AF" w:rsidR="00326AE6" w:rsidRPr="00326AE6" w:rsidRDefault="00326AE6" w:rsidP="00326AE6">
      <w:pPr>
        <w:pStyle w:val="Heading2"/>
      </w:pPr>
      <w:r w:rsidRPr="00326AE6">
        <w:lastRenderedPageBreak/>
        <w:t>2020</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011"/>
        <w:gridCol w:w="992"/>
        <w:gridCol w:w="1134"/>
        <w:gridCol w:w="1275"/>
        <w:gridCol w:w="992"/>
        <w:gridCol w:w="1134"/>
        <w:gridCol w:w="1980"/>
        <w:gridCol w:w="2121"/>
        <w:gridCol w:w="1698"/>
      </w:tblGrid>
      <w:tr w:rsidR="00326AE6" w:rsidRPr="00326AE6" w14:paraId="51C12B24" w14:textId="77777777" w:rsidTr="00326AE6">
        <w:trPr>
          <w:trHeight w:val="945"/>
        </w:trPr>
        <w:tc>
          <w:tcPr>
            <w:tcW w:w="1555" w:type="dxa"/>
            <w:shd w:val="clear" w:color="D8D8D8" w:fill="D8D8D8"/>
            <w:noWrap/>
            <w:hideMark/>
          </w:tcPr>
          <w:p w14:paraId="6F770E8A"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w:t>
            </w:r>
          </w:p>
        </w:tc>
        <w:tc>
          <w:tcPr>
            <w:tcW w:w="997" w:type="dxa"/>
            <w:shd w:val="clear" w:color="D8D8D8" w:fill="D8D8D8"/>
            <w:hideMark/>
          </w:tcPr>
          <w:p w14:paraId="4575B221"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Initial Decisions 2020</w:t>
            </w:r>
          </w:p>
        </w:tc>
        <w:tc>
          <w:tcPr>
            <w:tcW w:w="992" w:type="dxa"/>
            <w:shd w:val="clear" w:color="D8D8D8" w:fill="D8D8D8"/>
            <w:hideMark/>
          </w:tcPr>
          <w:p w14:paraId="4F3F6857"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Grants 2020 %</w:t>
            </w:r>
          </w:p>
        </w:tc>
        <w:tc>
          <w:tcPr>
            <w:tcW w:w="1134" w:type="dxa"/>
            <w:shd w:val="clear" w:color="D8D8D8" w:fill="D8D8D8"/>
            <w:hideMark/>
          </w:tcPr>
          <w:p w14:paraId="4E92AEF7"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Refusals 2020 %</w:t>
            </w:r>
          </w:p>
        </w:tc>
        <w:tc>
          <w:tcPr>
            <w:tcW w:w="1276" w:type="dxa"/>
            <w:shd w:val="clear" w:color="auto" w:fill="DBDBDB" w:themeFill="accent3" w:themeFillTint="66"/>
          </w:tcPr>
          <w:p w14:paraId="6C4F2001"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Determined 2020</w:t>
            </w:r>
          </w:p>
        </w:tc>
        <w:tc>
          <w:tcPr>
            <w:tcW w:w="992" w:type="dxa"/>
            <w:shd w:val="clear" w:color="auto" w:fill="DBDBDB" w:themeFill="accent3" w:themeFillTint="66"/>
          </w:tcPr>
          <w:p w14:paraId="328BC43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Allowed  2020 %</w:t>
            </w:r>
          </w:p>
        </w:tc>
        <w:tc>
          <w:tcPr>
            <w:tcW w:w="1134" w:type="dxa"/>
            <w:shd w:val="clear" w:color="auto" w:fill="DBDBDB" w:themeFill="accent3" w:themeFillTint="66"/>
          </w:tcPr>
          <w:p w14:paraId="36F45E5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Appeals Dismissed 2020 %</w:t>
            </w:r>
          </w:p>
        </w:tc>
        <w:tc>
          <w:tcPr>
            <w:tcW w:w="1985" w:type="dxa"/>
            <w:shd w:val="clear" w:color="auto" w:fill="DBDBDB" w:themeFill="accent3" w:themeFillTint="66"/>
          </w:tcPr>
          <w:p w14:paraId="57D4AF1C"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Initial decisions</w:t>
            </w:r>
          </w:p>
        </w:tc>
        <w:tc>
          <w:tcPr>
            <w:tcW w:w="2126" w:type="dxa"/>
            <w:shd w:val="clear" w:color="auto" w:fill="DBDBDB" w:themeFill="accent3" w:themeFillTint="66"/>
          </w:tcPr>
          <w:p w14:paraId="154EAE26" w14:textId="77777777" w:rsidR="00326AE6" w:rsidRPr="00326AE6" w:rsidRDefault="00326AE6" w:rsidP="00326AE6">
            <w:pPr>
              <w:rPr>
                <w:rFonts w:ascii="EB Garamond" w:hAnsi="EB Garamond"/>
                <w:sz w:val="20"/>
                <w:szCs w:val="20"/>
              </w:rPr>
            </w:pPr>
            <w:r w:rsidRPr="00326AE6">
              <w:rPr>
                <w:rFonts w:ascii="EB Garamond" w:hAnsi="EB Garamond" w:cs="Arial"/>
                <w:b/>
                <w:bCs/>
                <w:sz w:val="20"/>
                <w:szCs w:val="20"/>
              </w:rPr>
              <w:t>Granted asylum %</w:t>
            </w:r>
          </w:p>
        </w:tc>
        <w:tc>
          <w:tcPr>
            <w:tcW w:w="1701" w:type="dxa"/>
            <w:shd w:val="clear" w:color="auto" w:fill="DBDBDB" w:themeFill="accent3" w:themeFillTint="66"/>
          </w:tcPr>
          <w:p w14:paraId="067BADA4" w14:textId="77777777" w:rsidR="00326AE6" w:rsidRPr="00326AE6" w:rsidRDefault="00326AE6" w:rsidP="00326AE6">
            <w:pPr>
              <w:rPr>
                <w:rFonts w:ascii="EB Garamond" w:hAnsi="EB Garamond"/>
                <w:sz w:val="20"/>
                <w:szCs w:val="20"/>
              </w:rPr>
            </w:pPr>
            <w:proofErr w:type="gramStart"/>
            <w:r w:rsidRPr="00326AE6">
              <w:rPr>
                <w:rFonts w:ascii="EB Garamond" w:hAnsi="EB Garamond" w:cs="Arial"/>
                <w:b/>
                <w:bCs/>
                <w:sz w:val="20"/>
                <w:szCs w:val="20"/>
              </w:rPr>
              <w:t>Final outcome</w:t>
            </w:r>
            <w:proofErr w:type="gramEnd"/>
            <w:r w:rsidRPr="00326AE6">
              <w:rPr>
                <w:rFonts w:ascii="EB Garamond" w:hAnsi="EB Garamond" w:cs="Arial"/>
                <w:b/>
                <w:bCs/>
                <w:sz w:val="20"/>
                <w:szCs w:val="20"/>
              </w:rPr>
              <w:t>: Grants of asylum %</w:t>
            </w:r>
          </w:p>
        </w:tc>
      </w:tr>
      <w:tr w:rsidR="00326AE6" w:rsidRPr="00326AE6" w14:paraId="3D1475CE" w14:textId="77777777" w:rsidTr="0007176F">
        <w:trPr>
          <w:trHeight w:val="300"/>
        </w:trPr>
        <w:tc>
          <w:tcPr>
            <w:tcW w:w="1555" w:type="dxa"/>
            <w:shd w:val="clear" w:color="auto" w:fill="FF0000"/>
            <w:noWrap/>
            <w:hideMark/>
          </w:tcPr>
          <w:p w14:paraId="7AA0F79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Afghanistan</w:t>
            </w:r>
          </w:p>
        </w:tc>
        <w:tc>
          <w:tcPr>
            <w:tcW w:w="997" w:type="dxa"/>
            <w:shd w:val="clear" w:color="auto" w:fill="FF0000"/>
            <w:noWrap/>
            <w:hideMark/>
          </w:tcPr>
          <w:p w14:paraId="0C4845B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auto" w:fill="FF0000"/>
            <w:noWrap/>
            <w:hideMark/>
          </w:tcPr>
          <w:p w14:paraId="4BA629F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0000"/>
            <w:noWrap/>
            <w:hideMark/>
          </w:tcPr>
          <w:p w14:paraId="40A47E9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0000"/>
          </w:tcPr>
          <w:p w14:paraId="019A020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FF0000"/>
          </w:tcPr>
          <w:p w14:paraId="0C4BF0AE"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0000"/>
          </w:tcPr>
          <w:p w14:paraId="585CF08B"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0084E5B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218</w:t>
            </w:r>
          </w:p>
        </w:tc>
        <w:tc>
          <w:tcPr>
            <w:tcW w:w="2126" w:type="dxa"/>
          </w:tcPr>
          <w:p w14:paraId="056D7E2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1701" w:type="dxa"/>
          </w:tcPr>
          <w:p w14:paraId="548CEAB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r>
      <w:tr w:rsidR="00326AE6" w:rsidRPr="00326AE6" w14:paraId="2D3F2312" w14:textId="77777777" w:rsidTr="0007176F">
        <w:trPr>
          <w:trHeight w:val="300"/>
        </w:trPr>
        <w:tc>
          <w:tcPr>
            <w:tcW w:w="1555" w:type="dxa"/>
            <w:shd w:val="clear" w:color="FFFFFF" w:fill="FFFFFF"/>
            <w:noWrap/>
            <w:hideMark/>
          </w:tcPr>
          <w:p w14:paraId="54F830D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Albania</w:t>
            </w:r>
          </w:p>
        </w:tc>
        <w:tc>
          <w:tcPr>
            <w:tcW w:w="997" w:type="dxa"/>
            <w:shd w:val="clear" w:color="FFFFFF" w:fill="FFFFFF"/>
            <w:noWrap/>
            <w:hideMark/>
          </w:tcPr>
          <w:p w14:paraId="507642C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14</w:t>
            </w:r>
          </w:p>
        </w:tc>
        <w:tc>
          <w:tcPr>
            <w:tcW w:w="992" w:type="dxa"/>
            <w:shd w:val="clear" w:color="FFFFFF" w:fill="FFFFFF"/>
            <w:noWrap/>
            <w:hideMark/>
          </w:tcPr>
          <w:p w14:paraId="63ECBF9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0C7F8C0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142CBA6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9</w:t>
            </w:r>
          </w:p>
        </w:tc>
        <w:tc>
          <w:tcPr>
            <w:tcW w:w="992" w:type="dxa"/>
          </w:tcPr>
          <w:p w14:paraId="12F78F35"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3E3DA7EA"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5E5F96A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75</w:t>
            </w:r>
          </w:p>
        </w:tc>
        <w:tc>
          <w:tcPr>
            <w:tcW w:w="2126" w:type="dxa"/>
          </w:tcPr>
          <w:p w14:paraId="1424161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1701" w:type="dxa"/>
          </w:tcPr>
          <w:p w14:paraId="476FF60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r>
      <w:tr w:rsidR="00326AE6" w:rsidRPr="00326AE6" w14:paraId="097B6C41" w14:textId="77777777" w:rsidTr="0007176F">
        <w:trPr>
          <w:trHeight w:val="300"/>
        </w:trPr>
        <w:tc>
          <w:tcPr>
            <w:tcW w:w="1555" w:type="dxa"/>
            <w:shd w:val="clear" w:color="auto" w:fill="FFFF00"/>
            <w:noWrap/>
            <w:hideMark/>
          </w:tcPr>
          <w:p w14:paraId="6A3134E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Algeria</w:t>
            </w:r>
          </w:p>
        </w:tc>
        <w:tc>
          <w:tcPr>
            <w:tcW w:w="997" w:type="dxa"/>
            <w:shd w:val="clear" w:color="auto" w:fill="FFFF00"/>
            <w:noWrap/>
            <w:hideMark/>
          </w:tcPr>
          <w:p w14:paraId="7CC7EAD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FFFF00"/>
            <w:noWrap/>
            <w:hideMark/>
          </w:tcPr>
          <w:p w14:paraId="1C8A3C2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FF00"/>
            <w:noWrap/>
            <w:hideMark/>
          </w:tcPr>
          <w:p w14:paraId="7E31DD5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FF00"/>
          </w:tcPr>
          <w:p w14:paraId="5A05F9A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FFFF00"/>
          </w:tcPr>
          <w:p w14:paraId="32482103"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14274EA7"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430118F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w:t>
            </w:r>
          </w:p>
        </w:tc>
        <w:tc>
          <w:tcPr>
            <w:tcW w:w="2126" w:type="dxa"/>
          </w:tcPr>
          <w:p w14:paraId="1C285DD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c>
          <w:tcPr>
            <w:tcW w:w="1701" w:type="dxa"/>
          </w:tcPr>
          <w:p w14:paraId="53A55A0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r>
      <w:tr w:rsidR="00326AE6" w:rsidRPr="00326AE6" w14:paraId="040D5B4D" w14:textId="77777777" w:rsidTr="0007176F">
        <w:trPr>
          <w:trHeight w:val="300"/>
        </w:trPr>
        <w:tc>
          <w:tcPr>
            <w:tcW w:w="1555" w:type="dxa"/>
            <w:shd w:val="clear" w:color="FFFFFF" w:fill="FFFFFF"/>
            <w:noWrap/>
            <w:hideMark/>
          </w:tcPr>
          <w:p w14:paraId="5EF4A57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Armenia</w:t>
            </w:r>
          </w:p>
        </w:tc>
        <w:tc>
          <w:tcPr>
            <w:tcW w:w="997" w:type="dxa"/>
            <w:shd w:val="clear" w:color="FFFFFF" w:fill="FFFFFF"/>
            <w:noWrap/>
            <w:hideMark/>
          </w:tcPr>
          <w:p w14:paraId="6A7BEA3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2ED53E1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45BBA05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4A040FD6"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18E06ED8"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75090FBC"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77AD932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2126" w:type="dxa"/>
          </w:tcPr>
          <w:p w14:paraId="58F278A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690BC83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4676CC2F" w14:textId="77777777" w:rsidTr="0007176F">
        <w:trPr>
          <w:trHeight w:val="300"/>
        </w:trPr>
        <w:tc>
          <w:tcPr>
            <w:tcW w:w="1555" w:type="dxa"/>
            <w:shd w:val="clear" w:color="auto" w:fill="ED7D31" w:themeFill="accent2"/>
            <w:noWrap/>
            <w:hideMark/>
          </w:tcPr>
          <w:p w14:paraId="0F74409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Bangladesh</w:t>
            </w:r>
          </w:p>
        </w:tc>
        <w:tc>
          <w:tcPr>
            <w:tcW w:w="997" w:type="dxa"/>
            <w:shd w:val="clear" w:color="auto" w:fill="ED7D31" w:themeFill="accent2"/>
            <w:noWrap/>
            <w:hideMark/>
          </w:tcPr>
          <w:p w14:paraId="79DF7DE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59</w:t>
            </w:r>
          </w:p>
        </w:tc>
        <w:tc>
          <w:tcPr>
            <w:tcW w:w="992" w:type="dxa"/>
            <w:shd w:val="clear" w:color="auto" w:fill="ED7D31" w:themeFill="accent2"/>
            <w:noWrap/>
            <w:hideMark/>
          </w:tcPr>
          <w:p w14:paraId="0DED1F7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47.46%</w:t>
            </w:r>
          </w:p>
        </w:tc>
        <w:tc>
          <w:tcPr>
            <w:tcW w:w="1134" w:type="dxa"/>
            <w:shd w:val="clear" w:color="auto" w:fill="ED7D31" w:themeFill="accent2"/>
            <w:noWrap/>
            <w:hideMark/>
          </w:tcPr>
          <w:p w14:paraId="5CDC11E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52.54%</w:t>
            </w:r>
          </w:p>
        </w:tc>
        <w:tc>
          <w:tcPr>
            <w:tcW w:w="1276" w:type="dxa"/>
            <w:shd w:val="clear" w:color="auto" w:fill="ED7D31" w:themeFill="accent2"/>
          </w:tcPr>
          <w:p w14:paraId="01A6F12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22</w:t>
            </w:r>
          </w:p>
        </w:tc>
        <w:tc>
          <w:tcPr>
            <w:tcW w:w="992" w:type="dxa"/>
            <w:shd w:val="clear" w:color="auto" w:fill="ED7D31" w:themeFill="accent2"/>
          </w:tcPr>
          <w:p w14:paraId="7C7E4E2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50.00%</w:t>
            </w:r>
          </w:p>
        </w:tc>
        <w:tc>
          <w:tcPr>
            <w:tcW w:w="1134" w:type="dxa"/>
            <w:shd w:val="clear" w:color="auto" w:fill="ED7D31" w:themeFill="accent2"/>
          </w:tcPr>
          <w:p w14:paraId="1488A74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50.00%</w:t>
            </w:r>
          </w:p>
        </w:tc>
        <w:tc>
          <w:tcPr>
            <w:tcW w:w="1985" w:type="dxa"/>
          </w:tcPr>
          <w:p w14:paraId="598618E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71</w:t>
            </w:r>
          </w:p>
        </w:tc>
        <w:tc>
          <w:tcPr>
            <w:tcW w:w="2126" w:type="dxa"/>
          </w:tcPr>
          <w:p w14:paraId="0875FBB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1701" w:type="dxa"/>
          </w:tcPr>
          <w:p w14:paraId="3145310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r>
      <w:tr w:rsidR="00326AE6" w:rsidRPr="00326AE6" w14:paraId="6EA81ACE" w14:textId="77777777" w:rsidTr="0007176F">
        <w:trPr>
          <w:trHeight w:val="300"/>
        </w:trPr>
        <w:tc>
          <w:tcPr>
            <w:tcW w:w="1555" w:type="dxa"/>
            <w:shd w:val="clear" w:color="FFFFFF" w:fill="FFFFFF"/>
            <w:noWrap/>
            <w:hideMark/>
          </w:tcPr>
          <w:p w14:paraId="5683FD7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Botswana</w:t>
            </w:r>
          </w:p>
        </w:tc>
        <w:tc>
          <w:tcPr>
            <w:tcW w:w="997" w:type="dxa"/>
            <w:shd w:val="clear" w:color="FFFFFF" w:fill="FFFFFF"/>
            <w:noWrap/>
            <w:hideMark/>
          </w:tcPr>
          <w:p w14:paraId="209FA8A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2814FFA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489FA6D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2FD080C4"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6CE89FF0"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334CB7FE"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213B643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2126" w:type="dxa"/>
          </w:tcPr>
          <w:p w14:paraId="7E805CC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c>
          <w:tcPr>
            <w:tcW w:w="1701" w:type="dxa"/>
          </w:tcPr>
          <w:p w14:paraId="1D7362F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r>
      <w:tr w:rsidR="00326AE6" w:rsidRPr="00326AE6" w14:paraId="2F4212AD" w14:textId="77777777" w:rsidTr="0007176F">
        <w:trPr>
          <w:trHeight w:val="300"/>
        </w:trPr>
        <w:tc>
          <w:tcPr>
            <w:tcW w:w="1555" w:type="dxa"/>
            <w:shd w:val="clear" w:color="FFFFFF" w:fill="FFFFFF"/>
            <w:noWrap/>
            <w:hideMark/>
          </w:tcPr>
          <w:p w14:paraId="42194DD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Brazil</w:t>
            </w:r>
          </w:p>
        </w:tc>
        <w:tc>
          <w:tcPr>
            <w:tcW w:w="997" w:type="dxa"/>
            <w:shd w:val="clear" w:color="FFFFFF" w:fill="FFFFFF"/>
            <w:noWrap/>
            <w:hideMark/>
          </w:tcPr>
          <w:p w14:paraId="5FCB23D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17</w:t>
            </w:r>
          </w:p>
        </w:tc>
        <w:tc>
          <w:tcPr>
            <w:tcW w:w="992" w:type="dxa"/>
            <w:shd w:val="clear" w:color="FFFFFF" w:fill="FFFFFF"/>
            <w:noWrap/>
            <w:hideMark/>
          </w:tcPr>
          <w:p w14:paraId="0F2BC66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1D68281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3FD650FF"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1BEE164A"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17D9CB95"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1963DD8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2126" w:type="dxa"/>
          </w:tcPr>
          <w:p w14:paraId="2736926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739B7E1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w:t>
            </w:r>
          </w:p>
        </w:tc>
      </w:tr>
      <w:tr w:rsidR="00326AE6" w:rsidRPr="00326AE6" w14:paraId="2EDDC99A" w14:textId="77777777" w:rsidTr="0007176F">
        <w:trPr>
          <w:trHeight w:val="300"/>
        </w:trPr>
        <w:tc>
          <w:tcPr>
            <w:tcW w:w="1555" w:type="dxa"/>
            <w:shd w:val="clear" w:color="FFFFFF" w:fill="FFFFFF"/>
            <w:noWrap/>
            <w:hideMark/>
          </w:tcPr>
          <w:p w14:paraId="14D33F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Burma</w:t>
            </w:r>
          </w:p>
        </w:tc>
        <w:tc>
          <w:tcPr>
            <w:tcW w:w="997" w:type="dxa"/>
            <w:shd w:val="clear" w:color="FFFFFF" w:fill="FFFFFF"/>
            <w:noWrap/>
            <w:hideMark/>
          </w:tcPr>
          <w:p w14:paraId="07305F9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65D0E06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193EA00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128CD0C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3F3245A6"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06A6C59A"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46F765A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2126" w:type="dxa"/>
          </w:tcPr>
          <w:p w14:paraId="1C04C20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c>
          <w:tcPr>
            <w:tcW w:w="1701" w:type="dxa"/>
          </w:tcPr>
          <w:p w14:paraId="7D93EC5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33%</w:t>
            </w:r>
          </w:p>
        </w:tc>
      </w:tr>
      <w:tr w:rsidR="00326AE6" w:rsidRPr="00326AE6" w14:paraId="562EE8D4" w14:textId="77777777" w:rsidTr="0007176F">
        <w:trPr>
          <w:trHeight w:val="300"/>
        </w:trPr>
        <w:tc>
          <w:tcPr>
            <w:tcW w:w="1555" w:type="dxa"/>
            <w:shd w:val="clear" w:color="auto" w:fill="FFFF00"/>
            <w:noWrap/>
            <w:hideMark/>
          </w:tcPr>
          <w:p w14:paraId="0D8BDB4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Cameroon</w:t>
            </w:r>
          </w:p>
        </w:tc>
        <w:tc>
          <w:tcPr>
            <w:tcW w:w="997" w:type="dxa"/>
            <w:shd w:val="clear" w:color="auto" w:fill="FFFF00"/>
            <w:noWrap/>
            <w:hideMark/>
          </w:tcPr>
          <w:p w14:paraId="4967434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12</w:t>
            </w:r>
          </w:p>
        </w:tc>
        <w:tc>
          <w:tcPr>
            <w:tcW w:w="992" w:type="dxa"/>
            <w:shd w:val="clear" w:color="auto" w:fill="FFFF00"/>
            <w:noWrap/>
            <w:hideMark/>
          </w:tcPr>
          <w:p w14:paraId="198DB00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FF00"/>
            <w:noWrap/>
            <w:hideMark/>
          </w:tcPr>
          <w:p w14:paraId="6BA6A1D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FF00"/>
          </w:tcPr>
          <w:p w14:paraId="729C39E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FFFF00"/>
          </w:tcPr>
          <w:p w14:paraId="6E674489"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0ABD3D53"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18E64EE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w:t>
            </w:r>
          </w:p>
        </w:tc>
        <w:tc>
          <w:tcPr>
            <w:tcW w:w="2126" w:type="dxa"/>
          </w:tcPr>
          <w:p w14:paraId="566CCA4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53%</w:t>
            </w:r>
          </w:p>
        </w:tc>
        <w:tc>
          <w:tcPr>
            <w:tcW w:w="1701" w:type="dxa"/>
          </w:tcPr>
          <w:p w14:paraId="2698FD0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53%</w:t>
            </w:r>
          </w:p>
        </w:tc>
      </w:tr>
      <w:tr w:rsidR="00326AE6" w:rsidRPr="00326AE6" w14:paraId="59E1FA34" w14:textId="77777777" w:rsidTr="0007176F">
        <w:trPr>
          <w:trHeight w:val="300"/>
        </w:trPr>
        <w:tc>
          <w:tcPr>
            <w:tcW w:w="1555" w:type="dxa"/>
            <w:shd w:val="clear" w:color="FFFFFF" w:fill="FFFFFF"/>
            <w:noWrap/>
            <w:hideMark/>
          </w:tcPr>
          <w:p w14:paraId="60A6E23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China</w:t>
            </w:r>
          </w:p>
        </w:tc>
        <w:tc>
          <w:tcPr>
            <w:tcW w:w="997" w:type="dxa"/>
            <w:shd w:val="clear" w:color="FFFFFF" w:fill="FFFFFF"/>
            <w:noWrap/>
            <w:hideMark/>
          </w:tcPr>
          <w:p w14:paraId="7D40F93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w:t>
            </w:r>
          </w:p>
        </w:tc>
        <w:tc>
          <w:tcPr>
            <w:tcW w:w="992" w:type="dxa"/>
            <w:shd w:val="clear" w:color="FFFFFF" w:fill="FFFFFF"/>
            <w:noWrap/>
            <w:hideMark/>
          </w:tcPr>
          <w:p w14:paraId="40A6D89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5BD0696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65679B7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52C4B771"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5FBE4A42"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2233A88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36</w:t>
            </w:r>
          </w:p>
        </w:tc>
        <w:tc>
          <w:tcPr>
            <w:tcW w:w="2126" w:type="dxa"/>
          </w:tcPr>
          <w:p w14:paraId="32D4579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1701" w:type="dxa"/>
          </w:tcPr>
          <w:p w14:paraId="1731504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r>
      <w:tr w:rsidR="00326AE6" w:rsidRPr="00326AE6" w14:paraId="0A6B6DB6" w14:textId="77777777" w:rsidTr="0007176F">
        <w:trPr>
          <w:trHeight w:val="300"/>
        </w:trPr>
        <w:tc>
          <w:tcPr>
            <w:tcW w:w="1555" w:type="dxa"/>
            <w:shd w:val="clear" w:color="FFFFFF" w:fill="FFFFFF"/>
            <w:noWrap/>
            <w:hideMark/>
          </w:tcPr>
          <w:p w14:paraId="4D48762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Congo (Democratic Republic)</w:t>
            </w:r>
          </w:p>
        </w:tc>
        <w:tc>
          <w:tcPr>
            <w:tcW w:w="997" w:type="dxa"/>
            <w:shd w:val="clear" w:color="FFFFFF" w:fill="FFFFFF"/>
            <w:noWrap/>
            <w:hideMark/>
          </w:tcPr>
          <w:p w14:paraId="6FE8B6A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4DB3859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7B1823B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681E9F4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79D186C3"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762BDF79"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0C290FE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w:t>
            </w:r>
          </w:p>
        </w:tc>
        <w:tc>
          <w:tcPr>
            <w:tcW w:w="2126" w:type="dxa"/>
          </w:tcPr>
          <w:p w14:paraId="1E530C5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730E65F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02241F56" w14:textId="77777777" w:rsidTr="0007176F">
        <w:trPr>
          <w:trHeight w:val="300"/>
        </w:trPr>
        <w:tc>
          <w:tcPr>
            <w:tcW w:w="1555" w:type="dxa"/>
            <w:shd w:val="clear" w:color="auto" w:fill="ED7D31" w:themeFill="accent2"/>
            <w:noWrap/>
            <w:hideMark/>
          </w:tcPr>
          <w:p w14:paraId="565C87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Dominica</w:t>
            </w:r>
          </w:p>
        </w:tc>
        <w:tc>
          <w:tcPr>
            <w:tcW w:w="997" w:type="dxa"/>
            <w:shd w:val="clear" w:color="auto" w:fill="ED7D31" w:themeFill="accent2"/>
            <w:noWrap/>
            <w:hideMark/>
          </w:tcPr>
          <w:p w14:paraId="36CCF5C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ED7D31" w:themeFill="accent2"/>
            <w:noWrap/>
            <w:hideMark/>
          </w:tcPr>
          <w:p w14:paraId="6FFD7A2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ED7D31" w:themeFill="accent2"/>
            <w:noWrap/>
            <w:hideMark/>
          </w:tcPr>
          <w:p w14:paraId="6A451AF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ED7D31" w:themeFill="accent2"/>
          </w:tcPr>
          <w:p w14:paraId="78285111"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ED7D31" w:themeFill="accent2"/>
          </w:tcPr>
          <w:p w14:paraId="3DBAE320"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45A81678"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5C72DD3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w:t>
            </w:r>
          </w:p>
        </w:tc>
        <w:tc>
          <w:tcPr>
            <w:tcW w:w="2126" w:type="dxa"/>
          </w:tcPr>
          <w:p w14:paraId="3D9EAA0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100%</w:t>
            </w:r>
          </w:p>
        </w:tc>
        <w:tc>
          <w:tcPr>
            <w:tcW w:w="1701" w:type="dxa"/>
          </w:tcPr>
          <w:p w14:paraId="0AEEB1B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100%</w:t>
            </w:r>
          </w:p>
        </w:tc>
      </w:tr>
      <w:tr w:rsidR="00326AE6" w:rsidRPr="00326AE6" w14:paraId="031EF102" w14:textId="77777777" w:rsidTr="0007176F">
        <w:trPr>
          <w:trHeight w:val="300"/>
        </w:trPr>
        <w:tc>
          <w:tcPr>
            <w:tcW w:w="1555" w:type="dxa"/>
            <w:shd w:val="clear" w:color="FFFFFF" w:fill="FFFFFF"/>
            <w:noWrap/>
            <w:hideMark/>
          </w:tcPr>
          <w:p w14:paraId="3ED2CAA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Egypt</w:t>
            </w:r>
          </w:p>
        </w:tc>
        <w:tc>
          <w:tcPr>
            <w:tcW w:w="997" w:type="dxa"/>
            <w:shd w:val="clear" w:color="FFFFFF" w:fill="FFFFFF"/>
            <w:noWrap/>
            <w:hideMark/>
          </w:tcPr>
          <w:p w14:paraId="37B5738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FFFFFF" w:fill="FFFFFF"/>
            <w:noWrap/>
            <w:hideMark/>
          </w:tcPr>
          <w:p w14:paraId="471D495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4992BBB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1D38F92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2DBC4A68"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2B7F3274"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49BF483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37</w:t>
            </w:r>
          </w:p>
        </w:tc>
        <w:tc>
          <w:tcPr>
            <w:tcW w:w="2126" w:type="dxa"/>
          </w:tcPr>
          <w:p w14:paraId="4A42F33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c>
          <w:tcPr>
            <w:tcW w:w="1701" w:type="dxa"/>
          </w:tcPr>
          <w:p w14:paraId="0578B75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r>
      <w:tr w:rsidR="00326AE6" w:rsidRPr="00326AE6" w14:paraId="23CE7152" w14:textId="77777777" w:rsidTr="0007176F">
        <w:trPr>
          <w:trHeight w:val="300"/>
        </w:trPr>
        <w:tc>
          <w:tcPr>
            <w:tcW w:w="1555" w:type="dxa"/>
            <w:shd w:val="clear" w:color="FFFFFF" w:fill="FFFFFF"/>
            <w:noWrap/>
            <w:hideMark/>
          </w:tcPr>
          <w:p w14:paraId="5510902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El Salvador</w:t>
            </w:r>
          </w:p>
        </w:tc>
        <w:tc>
          <w:tcPr>
            <w:tcW w:w="997" w:type="dxa"/>
            <w:shd w:val="clear" w:color="FFFFFF" w:fill="FFFFFF"/>
            <w:noWrap/>
            <w:hideMark/>
          </w:tcPr>
          <w:p w14:paraId="7775F08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FFFFFF" w:fill="FFFFFF"/>
            <w:noWrap/>
            <w:hideMark/>
          </w:tcPr>
          <w:p w14:paraId="0299077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43BF4DE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1D1C2DDA"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5D17BEA3"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72F96720"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64F636C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55</w:t>
            </w:r>
          </w:p>
        </w:tc>
        <w:tc>
          <w:tcPr>
            <w:tcW w:w="2126" w:type="dxa"/>
          </w:tcPr>
          <w:p w14:paraId="549F54F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701" w:type="dxa"/>
          </w:tcPr>
          <w:p w14:paraId="7F8B732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r>
      <w:tr w:rsidR="00326AE6" w:rsidRPr="00326AE6" w14:paraId="4E52C877" w14:textId="77777777" w:rsidTr="0007176F">
        <w:trPr>
          <w:trHeight w:val="300"/>
        </w:trPr>
        <w:tc>
          <w:tcPr>
            <w:tcW w:w="1555" w:type="dxa"/>
            <w:shd w:val="clear" w:color="auto" w:fill="FFFF00"/>
            <w:noWrap/>
            <w:hideMark/>
          </w:tcPr>
          <w:p w14:paraId="41DE26E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Eritrea</w:t>
            </w:r>
          </w:p>
        </w:tc>
        <w:tc>
          <w:tcPr>
            <w:tcW w:w="997" w:type="dxa"/>
            <w:shd w:val="clear" w:color="auto" w:fill="FFFF00"/>
            <w:noWrap/>
            <w:hideMark/>
          </w:tcPr>
          <w:p w14:paraId="0286B2F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FFFF00"/>
            <w:noWrap/>
            <w:hideMark/>
          </w:tcPr>
          <w:p w14:paraId="048CD28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FF00"/>
            <w:noWrap/>
            <w:hideMark/>
          </w:tcPr>
          <w:p w14:paraId="29743C6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FF00"/>
          </w:tcPr>
          <w:p w14:paraId="6B3D8229"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FFFF00"/>
          </w:tcPr>
          <w:p w14:paraId="31B7588B"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61CC8F1B"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7F9AEB0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583</w:t>
            </w:r>
          </w:p>
        </w:tc>
        <w:tc>
          <w:tcPr>
            <w:tcW w:w="2126" w:type="dxa"/>
          </w:tcPr>
          <w:p w14:paraId="75366A4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63%</w:t>
            </w:r>
          </w:p>
        </w:tc>
        <w:tc>
          <w:tcPr>
            <w:tcW w:w="1701" w:type="dxa"/>
          </w:tcPr>
          <w:p w14:paraId="43988C7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63%</w:t>
            </w:r>
          </w:p>
        </w:tc>
      </w:tr>
      <w:tr w:rsidR="00326AE6" w:rsidRPr="00326AE6" w14:paraId="46A9AEFA" w14:textId="77777777" w:rsidTr="0007176F">
        <w:trPr>
          <w:trHeight w:val="300"/>
        </w:trPr>
        <w:tc>
          <w:tcPr>
            <w:tcW w:w="1555" w:type="dxa"/>
            <w:shd w:val="clear" w:color="auto" w:fill="FFFF00"/>
            <w:noWrap/>
            <w:hideMark/>
          </w:tcPr>
          <w:p w14:paraId="58E15F6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Ethiopia</w:t>
            </w:r>
          </w:p>
        </w:tc>
        <w:tc>
          <w:tcPr>
            <w:tcW w:w="997" w:type="dxa"/>
            <w:shd w:val="clear" w:color="auto" w:fill="FFFF00"/>
            <w:noWrap/>
            <w:hideMark/>
          </w:tcPr>
          <w:p w14:paraId="591530D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8</w:t>
            </w:r>
          </w:p>
        </w:tc>
        <w:tc>
          <w:tcPr>
            <w:tcW w:w="992" w:type="dxa"/>
            <w:shd w:val="clear" w:color="auto" w:fill="FFFF00"/>
            <w:noWrap/>
            <w:hideMark/>
          </w:tcPr>
          <w:p w14:paraId="1D001DD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FF00"/>
            <w:noWrap/>
            <w:hideMark/>
          </w:tcPr>
          <w:p w14:paraId="2886C57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FF00"/>
          </w:tcPr>
          <w:p w14:paraId="5552045A"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FFFF00"/>
          </w:tcPr>
          <w:p w14:paraId="467DCB49"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62EC7A25"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2516DA5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80</w:t>
            </w:r>
          </w:p>
        </w:tc>
        <w:tc>
          <w:tcPr>
            <w:tcW w:w="2126" w:type="dxa"/>
          </w:tcPr>
          <w:p w14:paraId="78C35A4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c>
          <w:tcPr>
            <w:tcW w:w="1701" w:type="dxa"/>
          </w:tcPr>
          <w:p w14:paraId="796C313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r>
      <w:tr w:rsidR="00326AE6" w:rsidRPr="00326AE6" w14:paraId="583386E6" w14:textId="77777777" w:rsidTr="0007176F">
        <w:trPr>
          <w:trHeight w:val="300"/>
        </w:trPr>
        <w:tc>
          <w:tcPr>
            <w:tcW w:w="1555" w:type="dxa"/>
            <w:shd w:val="clear" w:color="auto" w:fill="ED7D31" w:themeFill="accent2"/>
            <w:noWrap/>
            <w:hideMark/>
          </w:tcPr>
          <w:p w14:paraId="76AA81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The Gambia</w:t>
            </w:r>
          </w:p>
        </w:tc>
        <w:tc>
          <w:tcPr>
            <w:tcW w:w="997" w:type="dxa"/>
            <w:shd w:val="clear" w:color="auto" w:fill="ED7D31" w:themeFill="accent2"/>
            <w:noWrap/>
            <w:hideMark/>
          </w:tcPr>
          <w:p w14:paraId="06281CA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auto" w:fill="ED7D31" w:themeFill="accent2"/>
            <w:noWrap/>
            <w:hideMark/>
          </w:tcPr>
          <w:p w14:paraId="4BDF70A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ED7D31" w:themeFill="accent2"/>
            <w:noWrap/>
            <w:hideMark/>
          </w:tcPr>
          <w:p w14:paraId="55F1B5E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ED7D31" w:themeFill="accent2"/>
          </w:tcPr>
          <w:p w14:paraId="34DBFC5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766D6462"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5DB0F351"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6873640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15</w:t>
            </w:r>
          </w:p>
        </w:tc>
        <w:tc>
          <w:tcPr>
            <w:tcW w:w="2126" w:type="dxa"/>
          </w:tcPr>
          <w:p w14:paraId="2DD17F8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c>
          <w:tcPr>
            <w:tcW w:w="1701" w:type="dxa"/>
          </w:tcPr>
          <w:p w14:paraId="5916BBE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r>
      <w:tr w:rsidR="00326AE6" w:rsidRPr="00326AE6" w14:paraId="374D7880" w14:textId="77777777" w:rsidTr="0007176F">
        <w:trPr>
          <w:trHeight w:val="300"/>
        </w:trPr>
        <w:tc>
          <w:tcPr>
            <w:tcW w:w="1555" w:type="dxa"/>
            <w:shd w:val="clear" w:color="FFFFFF" w:fill="FFFFFF"/>
            <w:noWrap/>
            <w:hideMark/>
          </w:tcPr>
          <w:p w14:paraId="4BCB1AA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Georgia</w:t>
            </w:r>
          </w:p>
        </w:tc>
        <w:tc>
          <w:tcPr>
            <w:tcW w:w="997" w:type="dxa"/>
            <w:shd w:val="clear" w:color="FFFFFF" w:fill="FFFFFF"/>
            <w:noWrap/>
            <w:hideMark/>
          </w:tcPr>
          <w:p w14:paraId="49CAE84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083E346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556C2A6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31A2AD78"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48E5B374"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2F224155"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50312BB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w:t>
            </w:r>
          </w:p>
        </w:tc>
        <w:tc>
          <w:tcPr>
            <w:tcW w:w="2126" w:type="dxa"/>
          </w:tcPr>
          <w:p w14:paraId="0966595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367EBE0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2D9E7A2D" w14:textId="77777777" w:rsidTr="0007176F">
        <w:trPr>
          <w:trHeight w:val="300"/>
        </w:trPr>
        <w:tc>
          <w:tcPr>
            <w:tcW w:w="1555" w:type="dxa"/>
            <w:shd w:val="clear" w:color="auto" w:fill="FFFF00"/>
            <w:noWrap/>
            <w:hideMark/>
          </w:tcPr>
          <w:p w14:paraId="32148B6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Ghana</w:t>
            </w:r>
          </w:p>
        </w:tc>
        <w:tc>
          <w:tcPr>
            <w:tcW w:w="997" w:type="dxa"/>
            <w:shd w:val="clear" w:color="auto" w:fill="FFFF00"/>
            <w:noWrap/>
            <w:hideMark/>
          </w:tcPr>
          <w:p w14:paraId="5935FF5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25</w:t>
            </w:r>
          </w:p>
        </w:tc>
        <w:tc>
          <w:tcPr>
            <w:tcW w:w="992" w:type="dxa"/>
            <w:shd w:val="clear" w:color="auto" w:fill="FFFF00"/>
            <w:noWrap/>
            <w:hideMark/>
          </w:tcPr>
          <w:p w14:paraId="079244B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28.00%</w:t>
            </w:r>
          </w:p>
        </w:tc>
        <w:tc>
          <w:tcPr>
            <w:tcW w:w="1134" w:type="dxa"/>
            <w:shd w:val="clear" w:color="auto" w:fill="FFFF00"/>
            <w:noWrap/>
            <w:hideMark/>
          </w:tcPr>
          <w:p w14:paraId="1161ECB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72.00%</w:t>
            </w:r>
          </w:p>
        </w:tc>
        <w:tc>
          <w:tcPr>
            <w:tcW w:w="1276" w:type="dxa"/>
            <w:shd w:val="clear" w:color="auto" w:fill="FFFF00"/>
          </w:tcPr>
          <w:p w14:paraId="74C37EC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9</w:t>
            </w:r>
          </w:p>
        </w:tc>
        <w:tc>
          <w:tcPr>
            <w:tcW w:w="992" w:type="dxa"/>
            <w:shd w:val="clear" w:color="auto" w:fill="FFFF00"/>
          </w:tcPr>
          <w:p w14:paraId="0AE35EA7"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4FB2F5B9"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1F8997D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2126" w:type="dxa"/>
          </w:tcPr>
          <w:p w14:paraId="7C93FB6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701" w:type="dxa"/>
          </w:tcPr>
          <w:p w14:paraId="5421BEB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r>
      <w:tr w:rsidR="00326AE6" w:rsidRPr="00326AE6" w14:paraId="30F43772" w14:textId="77777777" w:rsidTr="0007176F">
        <w:trPr>
          <w:trHeight w:val="300"/>
        </w:trPr>
        <w:tc>
          <w:tcPr>
            <w:tcW w:w="1555" w:type="dxa"/>
            <w:shd w:val="clear" w:color="auto" w:fill="ED7D31" w:themeFill="accent2"/>
            <w:noWrap/>
            <w:hideMark/>
          </w:tcPr>
          <w:p w14:paraId="33C1E85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Grenada</w:t>
            </w:r>
          </w:p>
        </w:tc>
        <w:tc>
          <w:tcPr>
            <w:tcW w:w="997" w:type="dxa"/>
            <w:shd w:val="clear" w:color="auto" w:fill="ED7D31" w:themeFill="accent2"/>
            <w:noWrap/>
            <w:hideMark/>
          </w:tcPr>
          <w:p w14:paraId="30FA285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ED7D31" w:themeFill="accent2"/>
            <w:noWrap/>
            <w:hideMark/>
          </w:tcPr>
          <w:p w14:paraId="07EA854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ED7D31" w:themeFill="accent2"/>
            <w:noWrap/>
            <w:hideMark/>
          </w:tcPr>
          <w:p w14:paraId="4B08797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ED7D31" w:themeFill="accent2"/>
          </w:tcPr>
          <w:p w14:paraId="1F28C7AA"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ED7D31" w:themeFill="accent2"/>
          </w:tcPr>
          <w:p w14:paraId="7A807AC7"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2DF32313"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6395504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w:t>
            </w:r>
          </w:p>
        </w:tc>
        <w:tc>
          <w:tcPr>
            <w:tcW w:w="2126" w:type="dxa"/>
          </w:tcPr>
          <w:p w14:paraId="72351BA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701" w:type="dxa"/>
          </w:tcPr>
          <w:p w14:paraId="7A73363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r>
      <w:tr w:rsidR="00326AE6" w:rsidRPr="00326AE6" w14:paraId="3E5FD074" w14:textId="77777777" w:rsidTr="0007176F">
        <w:trPr>
          <w:trHeight w:val="300"/>
        </w:trPr>
        <w:tc>
          <w:tcPr>
            <w:tcW w:w="1555" w:type="dxa"/>
            <w:shd w:val="clear" w:color="FFFFFF" w:fill="FFFFFF"/>
            <w:noWrap/>
            <w:hideMark/>
          </w:tcPr>
          <w:p w14:paraId="23FFEB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India</w:t>
            </w:r>
          </w:p>
        </w:tc>
        <w:tc>
          <w:tcPr>
            <w:tcW w:w="997" w:type="dxa"/>
            <w:shd w:val="clear" w:color="FFFFFF" w:fill="FFFFFF"/>
            <w:noWrap/>
            <w:hideMark/>
          </w:tcPr>
          <w:p w14:paraId="2BF2CF7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16</w:t>
            </w:r>
          </w:p>
        </w:tc>
        <w:tc>
          <w:tcPr>
            <w:tcW w:w="992" w:type="dxa"/>
            <w:shd w:val="clear" w:color="FFFFFF" w:fill="FFFFFF"/>
            <w:noWrap/>
            <w:hideMark/>
          </w:tcPr>
          <w:p w14:paraId="1D0E416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46EEF9B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58EE7BE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501537DF"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590D3AC1"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6B93E8A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112</w:t>
            </w:r>
          </w:p>
        </w:tc>
        <w:tc>
          <w:tcPr>
            <w:tcW w:w="2126" w:type="dxa"/>
          </w:tcPr>
          <w:p w14:paraId="2451807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w:t>
            </w:r>
          </w:p>
        </w:tc>
        <w:tc>
          <w:tcPr>
            <w:tcW w:w="1701" w:type="dxa"/>
          </w:tcPr>
          <w:p w14:paraId="65BA7D2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w:t>
            </w:r>
          </w:p>
        </w:tc>
      </w:tr>
      <w:tr w:rsidR="00326AE6" w:rsidRPr="00326AE6" w14:paraId="76A1BD8D" w14:textId="77777777" w:rsidTr="0007176F">
        <w:trPr>
          <w:trHeight w:val="300"/>
        </w:trPr>
        <w:tc>
          <w:tcPr>
            <w:tcW w:w="1555" w:type="dxa"/>
            <w:shd w:val="clear" w:color="auto" w:fill="FF0000"/>
            <w:noWrap/>
            <w:hideMark/>
          </w:tcPr>
          <w:p w14:paraId="7CCCCE1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Iran</w:t>
            </w:r>
          </w:p>
        </w:tc>
        <w:tc>
          <w:tcPr>
            <w:tcW w:w="997" w:type="dxa"/>
            <w:shd w:val="clear" w:color="auto" w:fill="FF0000"/>
            <w:noWrap/>
            <w:hideMark/>
          </w:tcPr>
          <w:p w14:paraId="580AAA3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w:t>
            </w:r>
          </w:p>
        </w:tc>
        <w:tc>
          <w:tcPr>
            <w:tcW w:w="992" w:type="dxa"/>
            <w:shd w:val="clear" w:color="auto" w:fill="FF0000"/>
            <w:noWrap/>
            <w:hideMark/>
          </w:tcPr>
          <w:p w14:paraId="2C31990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52.63%</w:t>
            </w:r>
          </w:p>
        </w:tc>
        <w:tc>
          <w:tcPr>
            <w:tcW w:w="1134" w:type="dxa"/>
            <w:shd w:val="clear" w:color="auto" w:fill="FF0000"/>
            <w:noWrap/>
            <w:hideMark/>
          </w:tcPr>
          <w:p w14:paraId="05C8D4E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47.37%</w:t>
            </w:r>
          </w:p>
        </w:tc>
        <w:tc>
          <w:tcPr>
            <w:tcW w:w="1276" w:type="dxa"/>
            <w:shd w:val="clear" w:color="auto" w:fill="FF0000"/>
          </w:tcPr>
          <w:p w14:paraId="049D35B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7</w:t>
            </w:r>
          </w:p>
        </w:tc>
        <w:tc>
          <w:tcPr>
            <w:tcW w:w="992" w:type="dxa"/>
            <w:shd w:val="clear" w:color="auto" w:fill="FF0000"/>
          </w:tcPr>
          <w:p w14:paraId="1E23122A"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0000"/>
          </w:tcPr>
          <w:p w14:paraId="427C96D2"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40B2CDA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1,053</w:t>
            </w:r>
          </w:p>
        </w:tc>
        <w:tc>
          <w:tcPr>
            <w:tcW w:w="2126" w:type="dxa"/>
          </w:tcPr>
          <w:p w14:paraId="268877E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w:t>
            </w:r>
          </w:p>
        </w:tc>
        <w:tc>
          <w:tcPr>
            <w:tcW w:w="1701" w:type="dxa"/>
          </w:tcPr>
          <w:p w14:paraId="5C6DAD6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35%</w:t>
            </w:r>
          </w:p>
        </w:tc>
      </w:tr>
      <w:tr w:rsidR="00326AE6" w:rsidRPr="00326AE6" w14:paraId="65B13B6E" w14:textId="77777777" w:rsidTr="0007176F">
        <w:trPr>
          <w:trHeight w:val="300"/>
        </w:trPr>
        <w:tc>
          <w:tcPr>
            <w:tcW w:w="1555" w:type="dxa"/>
            <w:shd w:val="clear" w:color="FFFFFF" w:fill="FFFFFF"/>
            <w:noWrap/>
            <w:hideMark/>
          </w:tcPr>
          <w:p w14:paraId="35F1BD7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Iraq</w:t>
            </w:r>
          </w:p>
        </w:tc>
        <w:tc>
          <w:tcPr>
            <w:tcW w:w="997" w:type="dxa"/>
            <w:shd w:val="clear" w:color="FFFFFF" w:fill="FFFFFF"/>
            <w:noWrap/>
            <w:hideMark/>
          </w:tcPr>
          <w:p w14:paraId="15FE3FC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53</w:t>
            </w:r>
          </w:p>
        </w:tc>
        <w:tc>
          <w:tcPr>
            <w:tcW w:w="992" w:type="dxa"/>
            <w:shd w:val="clear" w:color="FFFFFF" w:fill="FFFFFF"/>
            <w:noWrap/>
            <w:hideMark/>
          </w:tcPr>
          <w:p w14:paraId="55E226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41.51%</w:t>
            </w:r>
          </w:p>
        </w:tc>
        <w:tc>
          <w:tcPr>
            <w:tcW w:w="1134" w:type="dxa"/>
            <w:shd w:val="clear" w:color="FFFFFF" w:fill="FFFFFF"/>
            <w:noWrap/>
            <w:hideMark/>
          </w:tcPr>
          <w:p w14:paraId="5FDCF86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58.49%</w:t>
            </w:r>
          </w:p>
        </w:tc>
        <w:tc>
          <w:tcPr>
            <w:tcW w:w="1276" w:type="dxa"/>
          </w:tcPr>
          <w:p w14:paraId="3B33824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18</w:t>
            </w:r>
          </w:p>
        </w:tc>
        <w:tc>
          <w:tcPr>
            <w:tcW w:w="992" w:type="dxa"/>
          </w:tcPr>
          <w:p w14:paraId="4218DFD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44.44%</w:t>
            </w:r>
          </w:p>
        </w:tc>
        <w:tc>
          <w:tcPr>
            <w:tcW w:w="1134" w:type="dxa"/>
          </w:tcPr>
          <w:p w14:paraId="4F5007F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55.56%</w:t>
            </w:r>
          </w:p>
        </w:tc>
        <w:tc>
          <w:tcPr>
            <w:tcW w:w="1985" w:type="dxa"/>
          </w:tcPr>
          <w:p w14:paraId="4C4F0FF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636</w:t>
            </w:r>
          </w:p>
        </w:tc>
        <w:tc>
          <w:tcPr>
            <w:tcW w:w="2126" w:type="dxa"/>
          </w:tcPr>
          <w:p w14:paraId="102419C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1701" w:type="dxa"/>
          </w:tcPr>
          <w:p w14:paraId="53FE813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r>
      <w:tr w:rsidR="00326AE6" w:rsidRPr="00326AE6" w14:paraId="5EA1C121" w14:textId="77777777" w:rsidTr="0007176F">
        <w:trPr>
          <w:trHeight w:val="300"/>
        </w:trPr>
        <w:tc>
          <w:tcPr>
            <w:tcW w:w="1555" w:type="dxa"/>
            <w:shd w:val="clear" w:color="auto" w:fill="ED7D31" w:themeFill="accent2"/>
            <w:noWrap/>
            <w:hideMark/>
          </w:tcPr>
          <w:p w14:paraId="5B41DA3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Jamaica</w:t>
            </w:r>
          </w:p>
        </w:tc>
        <w:tc>
          <w:tcPr>
            <w:tcW w:w="997" w:type="dxa"/>
            <w:shd w:val="clear" w:color="auto" w:fill="ED7D31" w:themeFill="accent2"/>
            <w:noWrap/>
            <w:hideMark/>
          </w:tcPr>
          <w:p w14:paraId="085DD92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ED7D31" w:themeFill="accent2"/>
            <w:noWrap/>
            <w:hideMark/>
          </w:tcPr>
          <w:p w14:paraId="1360B79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ED7D31" w:themeFill="accent2"/>
            <w:noWrap/>
            <w:hideMark/>
          </w:tcPr>
          <w:p w14:paraId="006ED59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ED7D31" w:themeFill="accent2"/>
          </w:tcPr>
          <w:p w14:paraId="3705109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585A7208"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20D587E8"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3ACB917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2126" w:type="dxa"/>
          </w:tcPr>
          <w:p w14:paraId="2E9784C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701" w:type="dxa"/>
          </w:tcPr>
          <w:p w14:paraId="05CE83C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r>
      <w:tr w:rsidR="00326AE6" w:rsidRPr="00326AE6" w14:paraId="1C71DB67" w14:textId="77777777" w:rsidTr="0007176F">
        <w:trPr>
          <w:trHeight w:val="300"/>
        </w:trPr>
        <w:tc>
          <w:tcPr>
            <w:tcW w:w="1555" w:type="dxa"/>
            <w:shd w:val="clear" w:color="auto" w:fill="ED7D31" w:themeFill="accent2"/>
            <w:noWrap/>
            <w:hideMark/>
          </w:tcPr>
          <w:p w14:paraId="7E7B016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Kenya</w:t>
            </w:r>
          </w:p>
        </w:tc>
        <w:tc>
          <w:tcPr>
            <w:tcW w:w="997" w:type="dxa"/>
            <w:shd w:val="clear" w:color="auto" w:fill="ED7D31" w:themeFill="accent2"/>
            <w:noWrap/>
            <w:hideMark/>
          </w:tcPr>
          <w:p w14:paraId="4FF1B44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29</w:t>
            </w:r>
          </w:p>
        </w:tc>
        <w:tc>
          <w:tcPr>
            <w:tcW w:w="992" w:type="dxa"/>
            <w:shd w:val="clear" w:color="auto" w:fill="ED7D31" w:themeFill="accent2"/>
            <w:noWrap/>
            <w:hideMark/>
          </w:tcPr>
          <w:p w14:paraId="069D8B9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44.83%</w:t>
            </w:r>
          </w:p>
        </w:tc>
        <w:tc>
          <w:tcPr>
            <w:tcW w:w="1134" w:type="dxa"/>
            <w:shd w:val="clear" w:color="auto" w:fill="ED7D31" w:themeFill="accent2"/>
            <w:noWrap/>
            <w:hideMark/>
          </w:tcPr>
          <w:p w14:paraId="6501E9F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55.17%</w:t>
            </w:r>
          </w:p>
        </w:tc>
        <w:tc>
          <w:tcPr>
            <w:tcW w:w="1276" w:type="dxa"/>
            <w:shd w:val="clear" w:color="auto" w:fill="ED7D31" w:themeFill="accent2"/>
          </w:tcPr>
          <w:p w14:paraId="157A749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8</w:t>
            </w:r>
          </w:p>
        </w:tc>
        <w:tc>
          <w:tcPr>
            <w:tcW w:w="992" w:type="dxa"/>
            <w:shd w:val="clear" w:color="auto" w:fill="ED7D31" w:themeFill="accent2"/>
          </w:tcPr>
          <w:p w14:paraId="15D78AFE"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08FBE65A"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42C0C76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2126" w:type="dxa"/>
          </w:tcPr>
          <w:p w14:paraId="78ADFFB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53%</w:t>
            </w:r>
          </w:p>
        </w:tc>
        <w:tc>
          <w:tcPr>
            <w:tcW w:w="1701" w:type="dxa"/>
          </w:tcPr>
          <w:p w14:paraId="463939F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59%</w:t>
            </w:r>
          </w:p>
        </w:tc>
      </w:tr>
      <w:tr w:rsidR="00326AE6" w:rsidRPr="00326AE6" w14:paraId="4FF8D0ED" w14:textId="77777777" w:rsidTr="0007176F">
        <w:trPr>
          <w:trHeight w:val="300"/>
        </w:trPr>
        <w:tc>
          <w:tcPr>
            <w:tcW w:w="1555" w:type="dxa"/>
            <w:shd w:val="clear" w:color="FFFFFF" w:fill="FFFFFF"/>
            <w:noWrap/>
            <w:hideMark/>
          </w:tcPr>
          <w:p w14:paraId="56FABF0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Lebanon</w:t>
            </w:r>
          </w:p>
        </w:tc>
        <w:tc>
          <w:tcPr>
            <w:tcW w:w="997" w:type="dxa"/>
            <w:shd w:val="clear" w:color="FFFFFF" w:fill="FFFFFF"/>
            <w:noWrap/>
            <w:hideMark/>
          </w:tcPr>
          <w:p w14:paraId="6C7E793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4AFDAD8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00F7709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2FA5E73B"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0AA48EA4"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6600DE23"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4A56E1E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2126" w:type="dxa"/>
          </w:tcPr>
          <w:p w14:paraId="0224725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c>
          <w:tcPr>
            <w:tcW w:w="1701" w:type="dxa"/>
          </w:tcPr>
          <w:p w14:paraId="4B4277C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22%</w:t>
            </w:r>
          </w:p>
        </w:tc>
      </w:tr>
      <w:tr w:rsidR="00326AE6" w:rsidRPr="00326AE6" w14:paraId="45341D06" w14:textId="77777777" w:rsidTr="0007176F">
        <w:trPr>
          <w:trHeight w:val="300"/>
        </w:trPr>
        <w:tc>
          <w:tcPr>
            <w:tcW w:w="1555" w:type="dxa"/>
            <w:shd w:val="clear" w:color="FFFFFF" w:fill="FFFFFF"/>
            <w:noWrap/>
            <w:hideMark/>
          </w:tcPr>
          <w:p w14:paraId="1773EC3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Libya</w:t>
            </w:r>
          </w:p>
        </w:tc>
        <w:tc>
          <w:tcPr>
            <w:tcW w:w="997" w:type="dxa"/>
            <w:shd w:val="clear" w:color="FFFFFF" w:fill="FFFFFF"/>
            <w:noWrap/>
            <w:hideMark/>
          </w:tcPr>
          <w:p w14:paraId="5539C4D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24410AD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6E492C9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0841C627"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5E5B7958"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764B0121"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367738D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91</w:t>
            </w:r>
          </w:p>
        </w:tc>
        <w:tc>
          <w:tcPr>
            <w:tcW w:w="2126" w:type="dxa"/>
          </w:tcPr>
          <w:p w14:paraId="16CD431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1701" w:type="dxa"/>
          </w:tcPr>
          <w:p w14:paraId="5B9383C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r>
      <w:tr w:rsidR="00326AE6" w:rsidRPr="00326AE6" w14:paraId="1B9C369B" w14:textId="77777777" w:rsidTr="0007176F">
        <w:trPr>
          <w:trHeight w:val="300"/>
        </w:trPr>
        <w:tc>
          <w:tcPr>
            <w:tcW w:w="1555" w:type="dxa"/>
            <w:shd w:val="clear" w:color="auto" w:fill="ED7D31" w:themeFill="accent2"/>
            <w:noWrap/>
            <w:hideMark/>
          </w:tcPr>
          <w:p w14:paraId="7B4A48F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Malawi</w:t>
            </w:r>
          </w:p>
        </w:tc>
        <w:tc>
          <w:tcPr>
            <w:tcW w:w="997" w:type="dxa"/>
            <w:shd w:val="clear" w:color="auto" w:fill="ED7D31" w:themeFill="accent2"/>
            <w:noWrap/>
            <w:hideMark/>
          </w:tcPr>
          <w:p w14:paraId="6BDD369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ED7D31" w:themeFill="accent2"/>
            <w:noWrap/>
            <w:hideMark/>
          </w:tcPr>
          <w:p w14:paraId="208528F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ED7D31" w:themeFill="accent2"/>
            <w:noWrap/>
            <w:hideMark/>
          </w:tcPr>
          <w:p w14:paraId="2F82207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ED7D31" w:themeFill="accent2"/>
          </w:tcPr>
          <w:p w14:paraId="2E23612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1E53B1D3"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0BD9A128"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3708232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2126" w:type="dxa"/>
          </w:tcPr>
          <w:p w14:paraId="4E3A05D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22FE94B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10FA11EA" w14:textId="77777777" w:rsidTr="0007176F">
        <w:trPr>
          <w:trHeight w:val="300"/>
        </w:trPr>
        <w:tc>
          <w:tcPr>
            <w:tcW w:w="1555" w:type="dxa"/>
            <w:shd w:val="clear" w:color="auto" w:fill="ED7D31" w:themeFill="accent2"/>
            <w:noWrap/>
            <w:hideMark/>
          </w:tcPr>
          <w:p w14:paraId="52E7910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Malaysia</w:t>
            </w:r>
          </w:p>
        </w:tc>
        <w:tc>
          <w:tcPr>
            <w:tcW w:w="997" w:type="dxa"/>
            <w:shd w:val="clear" w:color="auto" w:fill="ED7D31" w:themeFill="accent2"/>
            <w:noWrap/>
            <w:hideMark/>
          </w:tcPr>
          <w:p w14:paraId="18B3A6A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48</w:t>
            </w:r>
          </w:p>
        </w:tc>
        <w:tc>
          <w:tcPr>
            <w:tcW w:w="992" w:type="dxa"/>
            <w:shd w:val="clear" w:color="auto" w:fill="ED7D31" w:themeFill="accent2"/>
            <w:noWrap/>
            <w:hideMark/>
          </w:tcPr>
          <w:p w14:paraId="3F0CA70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64.58%</w:t>
            </w:r>
          </w:p>
        </w:tc>
        <w:tc>
          <w:tcPr>
            <w:tcW w:w="1134" w:type="dxa"/>
            <w:shd w:val="clear" w:color="auto" w:fill="ED7D31" w:themeFill="accent2"/>
            <w:noWrap/>
            <w:hideMark/>
          </w:tcPr>
          <w:p w14:paraId="6370ECB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35.42%</w:t>
            </w:r>
          </w:p>
        </w:tc>
        <w:tc>
          <w:tcPr>
            <w:tcW w:w="1276" w:type="dxa"/>
            <w:shd w:val="clear" w:color="auto" w:fill="ED7D31" w:themeFill="accent2"/>
          </w:tcPr>
          <w:p w14:paraId="7E36309F"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10</w:t>
            </w:r>
          </w:p>
        </w:tc>
        <w:tc>
          <w:tcPr>
            <w:tcW w:w="992" w:type="dxa"/>
            <w:shd w:val="clear" w:color="auto" w:fill="ED7D31" w:themeFill="accent2"/>
          </w:tcPr>
          <w:p w14:paraId="7FF44589"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591C89AF"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36DAF49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2126" w:type="dxa"/>
          </w:tcPr>
          <w:p w14:paraId="08E5FB8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23%</w:t>
            </w:r>
          </w:p>
        </w:tc>
        <w:tc>
          <w:tcPr>
            <w:tcW w:w="1701" w:type="dxa"/>
          </w:tcPr>
          <w:p w14:paraId="79F040F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r>
      <w:tr w:rsidR="00326AE6" w:rsidRPr="00326AE6" w14:paraId="768B69BB" w14:textId="77777777" w:rsidTr="0007176F">
        <w:trPr>
          <w:trHeight w:val="300"/>
        </w:trPr>
        <w:tc>
          <w:tcPr>
            <w:tcW w:w="1555" w:type="dxa"/>
            <w:shd w:val="clear" w:color="FFFFFF" w:fill="FFFFFF"/>
            <w:noWrap/>
            <w:hideMark/>
          </w:tcPr>
          <w:p w14:paraId="648DF5F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Mauritius</w:t>
            </w:r>
          </w:p>
        </w:tc>
        <w:tc>
          <w:tcPr>
            <w:tcW w:w="997" w:type="dxa"/>
            <w:shd w:val="clear" w:color="FFFFFF" w:fill="FFFFFF"/>
            <w:noWrap/>
            <w:hideMark/>
          </w:tcPr>
          <w:p w14:paraId="35226BF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049484A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50B29F3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6F91D312"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485B4330"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702D66C5"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18CC87B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w:t>
            </w:r>
          </w:p>
        </w:tc>
        <w:tc>
          <w:tcPr>
            <w:tcW w:w="2126" w:type="dxa"/>
          </w:tcPr>
          <w:p w14:paraId="797EF33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16452AE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1BB3ECE9" w14:textId="77777777" w:rsidTr="0007176F">
        <w:trPr>
          <w:trHeight w:val="300"/>
        </w:trPr>
        <w:tc>
          <w:tcPr>
            <w:tcW w:w="1555" w:type="dxa"/>
            <w:shd w:val="clear" w:color="FFFFFF" w:fill="FFFFFF"/>
            <w:noWrap/>
            <w:hideMark/>
          </w:tcPr>
          <w:p w14:paraId="5D64234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Mongolia</w:t>
            </w:r>
          </w:p>
        </w:tc>
        <w:tc>
          <w:tcPr>
            <w:tcW w:w="997" w:type="dxa"/>
            <w:shd w:val="clear" w:color="FFFFFF" w:fill="FFFFFF"/>
            <w:noWrap/>
            <w:hideMark/>
          </w:tcPr>
          <w:p w14:paraId="65A9DD1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4094939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1EEE59C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38F6E5EF"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72DFD5F7"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10206443"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45B317C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2126" w:type="dxa"/>
          </w:tcPr>
          <w:p w14:paraId="02A5464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1984EE3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44574C18" w14:textId="77777777" w:rsidTr="0007176F">
        <w:trPr>
          <w:trHeight w:val="300"/>
        </w:trPr>
        <w:tc>
          <w:tcPr>
            <w:tcW w:w="1555" w:type="dxa"/>
            <w:shd w:val="clear" w:color="auto" w:fill="FFFF00"/>
            <w:noWrap/>
            <w:hideMark/>
          </w:tcPr>
          <w:p w14:paraId="609455D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Morocco</w:t>
            </w:r>
          </w:p>
        </w:tc>
        <w:tc>
          <w:tcPr>
            <w:tcW w:w="997" w:type="dxa"/>
            <w:shd w:val="clear" w:color="auto" w:fill="FFFF00"/>
            <w:noWrap/>
            <w:hideMark/>
          </w:tcPr>
          <w:p w14:paraId="35AE504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auto" w:fill="FFFF00"/>
            <w:noWrap/>
            <w:hideMark/>
          </w:tcPr>
          <w:p w14:paraId="7B4B9E7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FF00"/>
            <w:noWrap/>
            <w:hideMark/>
          </w:tcPr>
          <w:p w14:paraId="1F0A5A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FF00"/>
          </w:tcPr>
          <w:p w14:paraId="6B44670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FFFF00"/>
          </w:tcPr>
          <w:p w14:paraId="3A3221E8"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304BA683"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613FB24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14</w:t>
            </w:r>
          </w:p>
        </w:tc>
        <w:tc>
          <w:tcPr>
            <w:tcW w:w="2126" w:type="dxa"/>
          </w:tcPr>
          <w:p w14:paraId="63A71A9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c>
          <w:tcPr>
            <w:tcW w:w="1701" w:type="dxa"/>
          </w:tcPr>
          <w:p w14:paraId="1CB41A0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29%</w:t>
            </w:r>
          </w:p>
        </w:tc>
      </w:tr>
      <w:tr w:rsidR="00326AE6" w:rsidRPr="00326AE6" w14:paraId="6856A77B" w14:textId="77777777" w:rsidTr="0007176F">
        <w:trPr>
          <w:trHeight w:val="300"/>
        </w:trPr>
        <w:tc>
          <w:tcPr>
            <w:tcW w:w="1555" w:type="dxa"/>
            <w:shd w:val="clear" w:color="auto" w:fill="FFFF00"/>
            <w:noWrap/>
            <w:hideMark/>
          </w:tcPr>
          <w:p w14:paraId="640F0E7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Namibia</w:t>
            </w:r>
          </w:p>
        </w:tc>
        <w:tc>
          <w:tcPr>
            <w:tcW w:w="997" w:type="dxa"/>
            <w:shd w:val="clear" w:color="auto" w:fill="FFFF00"/>
            <w:noWrap/>
            <w:hideMark/>
          </w:tcPr>
          <w:p w14:paraId="30AB75C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35</w:t>
            </w:r>
          </w:p>
        </w:tc>
        <w:tc>
          <w:tcPr>
            <w:tcW w:w="992" w:type="dxa"/>
            <w:shd w:val="clear" w:color="auto" w:fill="FFFF00"/>
            <w:noWrap/>
            <w:hideMark/>
          </w:tcPr>
          <w:p w14:paraId="3CD1244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34.29%</w:t>
            </w:r>
          </w:p>
        </w:tc>
        <w:tc>
          <w:tcPr>
            <w:tcW w:w="1134" w:type="dxa"/>
            <w:shd w:val="clear" w:color="auto" w:fill="FFFF00"/>
            <w:noWrap/>
            <w:hideMark/>
          </w:tcPr>
          <w:p w14:paraId="3E68EC3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65.71%</w:t>
            </w:r>
          </w:p>
        </w:tc>
        <w:tc>
          <w:tcPr>
            <w:tcW w:w="1276" w:type="dxa"/>
            <w:shd w:val="clear" w:color="auto" w:fill="FFFF00"/>
          </w:tcPr>
          <w:p w14:paraId="5A39E31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14</w:t>
            </w:r>
          </w:p>
        </w:tc>
        <w:tc>
          <w:tcPr>
            <w:tcW w:w="992" w:type="dxa"/>
            <w:shd w:val="clear" w:color="auto" w:fill="FFFF00"/>
          </w:tcPr>
          <w:p w14:paraId="79C9307B"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3655E40F"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181AD33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16</w:t>
            </w:r>
          </w:p>
        </w:tc>
        <w:tc>
          <w:tcPr>
            <w:tcW w:w="2126" w:type="dxa"/>
          </w:tcPr>
          <w:p w14:paraId="5825AE8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25%</w:t>
            </w:r>
          </w:p>
        </w:tc>
        <w:tc>
          <w:tcPr>
            <w:tcW w:w="1701" w:type="dxa"/>
          </w:tcPr>
          <w:p w14:paraId="38A68C0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r>
      <w:tr w:rsidR="00326AE6" w:rsidRPr="00326AE6" w14:paraId="11B9489E" w14:textId="77777777" w:rsidTr="0007176F">
        <w:trPr>
          <w:trHeight w:val="300"/>
        </w:trPr>
        <w:tc>
          <w:tcPr>
            <w:tcW w:w="1555" w:type="dxa"/>
            <w:shd w:val="clear" w:color="auto" w:fill="FF0000"/>
            <w:noWrap/>
            <w:hideMark/>
          </w:tcPr>
          <w:p w14:paraId="5F6409B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Nigeria</w:t>
            </w:r>
          </w:p>
        </w:tc>
        <w:tc>
          <w:tcPr>
            <w:tcW w:w="997" w:type="dxa"/>
            <w:shd w:val="clear" w:color="auto" w:fill="FF0000"/>
            <w:noWrap/>
            <w:hideMark/>
          </w:tcPr>
          <w:p w14:paraId="1BD5071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100</w:t>
            </w:r>
          </w:p>
        </w:tc>
        <w:tc>
          <w:tcPr>
            <w:tcW w:w="992" w:type="dxa"/>
            <w:shd w:val="clear" w:color="auto" w:fill="FF0000"/>
            <w:noWrap/>
            <w:hideMark/>
          </w:tcPr>
          <w:p w14:paraId="567D1EB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48.00%</w:t>
            </w:r>
          </w:p>
        </w:tc>
        <w:tc>
          <w:tcPr>
            <w:tcW w:w="1134" w:type="dxa"/>
            <w:shd w:val="clear" w:color="auto" w:fill="FF0000"/>
            <w:noWrap/>
            <w:hideMark/>
          </w:tcPr>
          <w:p w14:paraId="1910693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52.00%</w:t>
            </w:r>
          </w:p>
        </w:tc>
        <w:tc>
          <w:tcPr>
            <w:tcW w:w="1276" w:type="dxa"/>
            <w:shd w:val="clear" w:color="auto" w:fill="FF0000"/>
          </w:tcPr>
          <w:p w14:paraId="25A20E5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34</w:t>
            </w:r>
          </w:p>
        </w:tc>
        <w:tc>
          <w:tcPr>
            <w:tcW w:w="992" w:type="dxa"/>
            <w:shd w:val="clear" w:color="auto" w:fill="FF0000"/>
          </w:tcPr>
          <w:p w14:paraId="550C2C5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47.06%</w:t>
            </w:r>
          </w:p>
        </w:tc>
        <w:tc>
          <w:tcPr>
            <w:tcW w:w="1134" w:type="dxa"/>
            <w:shd w:val="clear" w:color="auto" w:fill="FF0000"/>
          </w:tcPr>
          <w:p w14:paraId="4F0EDE0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52.94%</w:t>
            </w:r>
          </w:p>
        </w:tc>
        <w:tc>
          <w:tcPr>
            <w:tcW w:w="1985" w:type="dxa"/>
          </w:tcPr>
          <w:p w14:paraId="086972A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86</w:t>
            </w:r>
          </w:p>
        </w:tc>
        <w:tc>
          <w:tcPr>
            <w:tcW w:w="2126" w:type="dxa"/>
          </w:tcPr>
          <w:p w14:paraId="505FAFD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24%</w:t>
            </w:r>
          </w:p>
        </w:tc>
        <w:tc>
          <w:tcPr>
            <w:tcW w:w="1701" w:type="dxa"/>
          </w:tcPr>
          <w:p w14:paraId="01EA39D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r>
      <w:tr w:rsidR="00326AE6" w:rsidRPr="00326AE6" w14:paraId="1F330486" w14:textId="77777777" w:rsidTr="0007176F">
        <w:trPr>
          <w:trHeight w:val="300"/>
        </w:trPr>
        <w:tc>
          <w:tcPr>
            <w:tcW w:w="1555" w:type="dxa"/>
            <w:shd w:val="clear" w:color="auto" w:fill="FF0000"/>
            <w:noWrap/>
            <w:hideMark/>
          </w:tcPr>
          <w:p w14:paraId="0C239DA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Pakistan</w:t>
            </w:r>
          </w:p>
        </w:tc>
        <w:tc>
          <w:tcPr>
            <w:tcW w:w="997" w:type="dxa"/>
            <w:shd w:val="clear" w:color="auto" w:fill="FF0000"/>
            <w:noWrap/>
            <w:hideMark/>
          </w:tcPr>
          <w:p w14:paraId="4D631E3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151</w:t>
            </w:r>
          </w:p>
        </w:tc>
        <w:tc>
          <w:tcPr>
            <w:tcW w:w="992" w:type="dxa"/>
            <w:shd w:val="clear" w:color="auto" w:fill="FF0000"/>
            <w:noWrap/>
            <w:hideMark/>
          </w:tcPr>
          <w:p w14:paraId="6E8B70C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49.67%</w:t>
            </w:r>
          </w:p>
        </w:tc>
        <w:tc>
          <w:tcPr>
            <w:tcW w:w="1134" w:type="dxa"/>
            <w:shd w:val="clear" w:color="auto" w:fill="FF0000"/>
            <w:noWrap/>
            <w:hideMark/>
          </w:tcPr>
          <w:p w14:paraId="7671AC9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50.33%</w:t>
            </w:r>
          </w:p>
        </w:tc>
        <w:tc>
          <w:tcPr>
            <w:tcW w:w="1276" w:type="dxa"/>
            <w:shd w:val="clear" w:color="auto" w:fill="FF0000"/>
          </w:tcPr>
          <w:p w14:paraId="01F6650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36</w:t>
            </w:r>
          </w:p>
        </w:tc>
        <w:tc>
          <w:tcPr>
            <w:tcW w:w="992" w:type="dxa"/>
            <w:shd w:val="clear" w:color="auto" w:fill="FF0000"/>
          </w:tcPr>
          <w:p w14:paraId="648ED7D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52.78%</w:t>
            </w:r>
          </w:p>
        </w:tc>
        <w:tc>
          <w:tcPr>
            <w:tcW w:w="1134" w:type="dxa"/>
            <w:shd w:val="clear" w:color="auto" w:fill="FF0000"/>
          </w:tcPr>
          <w:p w14:paraId="56FA6D0E"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47.22%</w:t>
            </w:r>
          </w:p>
        </w:tc>
        <w:tc>
          <w:tcPr>
            <w:tcW w:w="1985" w:type="dxa"/>
          </w:tcPr>
          <w:p w14:paraId="603693C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135</w:t>
            </w:r>
          </w:p>
        </w:tc>
        <w:tc>
          <w:tcPr>
            <w:tcW w:w="2126" w:type="dxa"/>
          </w:tcPr>
          <w:p w14:paraId="28D0A73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41%</w:t>
            </w:r>
          </w:p>
        </w:tc>
        <w:tc>
          <w:tcPr>
            <w:tcW w:w="1701" w:type="dxa"/>
          </w:tcPr>
          <w:p w14:paraId="67AAD17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41%</w:t>
            </w:r>
          </w:p>
        </w:tc>
      </w:tr>
      <w:tr w:rsidR="00326AE6" w:rsidRPr="00326AE6" w14:paraId="4295B0B2" w14:textId="77777777" w:rsidTr="0007176F">
        <w:trPr>
          <w:trHeight w:val="300"/>
        </w:trPr>
        <w:tc>
          <w:tcPr>
            <w:tcW w:w="1555" w:type="dxa"/>
            <w:shd w:val="clear" w:color="FFFFFF" w:fill="FFFFFF"/>
            <w:noWrap/>
            <w:hideMark/>
          </w:tcPr>
          <w:p w14:paraId="03413BE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Philippines</w:t>
            </w:r>
          </w:p>
        </w:tc>
        <w:tc>
          <w:tcPr>
            <w:tcW w:w="997" w:type="dxa"/>
            <w:shd w:val="clear" w:color="FFFFFF" w:fill="FFFFFF"/>
            <w:noWrap/>
            <w:hideMark/>
          </w:tcPr>
          <w:p w14:paraId="78A4FC9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6C7B129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4885CED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505D557D"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27A58383"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13B31009"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577ADBC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13</w:t>
            </w:r>
          </w:p>
        </w:tc>
        <w:tc>
          <w:tcPr>
            <w:tcW w:w="2126" w:type="dxa"/>
          </w:tcPr>
          <w:p w14:paraId="1F4DFEB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0E32814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263FB0F7" w14:textId="77777777" w:rsidTr="0007176F">
        <w:trPr>
          <w:trHeight w:val="300"/>
        </w:trPr>
        <w:tc>
          <w:tcPr>
            <w:tcW w:w="1555" w:type="dxa"/>
            <w:shd w:val="clear" w:color="FFFFFF" w:fill="FFFFFF"/>
            <w:noWrap/>
            <w:hideMark/>
          </w:tcPr>
          <w:p w14:paraId="03A86FD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Russia</w:t>
            </w:r>
          </w:p>
        </w:tc>
        <w:tc>
          <w:tcPr>
            <w:tcW w:w="997" w:type="dxa"/>
            <w:shd w:val="clear" w:color="FFFFFF" w:fill="FFFFFF"/>
            <w:noWrap/>
            <w:hideMark/>
          </w:tcPr>
          <w:p w14:paraId="6FD7300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2D5B04E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17D7721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3F40152D" w14:textId="77777777" w:rsidR="00326AE6" w:rsidRPr="00326AE6" w:rsidRDefault="00326AE6" w:rsidP="00326AE6">
            <w:pPr>
              <w:rPr>
                <w:rFonts w:ascii="EB Garamond" w:eastAsia="Times New Roman" w:hAnsi="EB Garamond" w:cstheme="minorHAnsi"/>
                <w:sz w:val="20"/>
                <w:szCs w:val="20"/>
                <w:lang w:eastAsia="en-GB"/>
              </w:rPr>
            </w:pPr>
          </w:p>
        </w:tc>
        <w:tc>
          <w:tcPr>
            <w:tcW w:w="992" w:type="dxa"/>
          </w:tcPr>
          <w:p w14:paraId="187923C3"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7A5D9D18"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746096D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c>
          <w:tcPr>
            <w:tcW w:w="2126" w:type="dxa"/>
          </w:tcPr>
          <w:p w14:paraId="38873F9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75%</w:t>
            </w:r>
          </w:p>
        </w:tc>
        <w:tc>
          <w:tcPr>
            <w:tcW w:w="1701" w:type="dxa"/>
          </w:tcPr>
          <w:p w14:paraId="37A0934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75%</w:t>
            </w:r>
          </w:p>
        </w:tc>
      </w:tr>
      <w:tr w:rsidR="00326AE6" w:rsidRPr="00326AE6" w14:paraId="07670D2A" w14:textId="77777777" w:rsidTr="0007176F">
        <w:trPr>
          <w:trHeight w:val="300"/>
        </w:trPr>
        <w:tc>
          <w:tcPr>
            <w:tcW w:w="1555" w:type="dxa"/>
            <w:shd w:val="clear" w:color="FFFFFF" w:fill="FFFFFF"/>
            <w:noWrap/>
            <w:hideMark/>
          </w:tcPr>
          <w:p w14:paraId="7474ABD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Rwanda</w:t>
            </w:r>
          </w:p>
        </w:tc>
        <w:tc>
          <w:tcPr>
            <w:tcW w:w="997" w:type="dxa"/>
            <w:shd w:val="clear" w:color="FFFFFF" w:fill="FFFFFF"/>
            <w:noWrap/>
            <w:hideMark/>
          </w:tcPr>
          <w:p w14:paraId="3AF1A5E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63769BB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5840543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36EB4CD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7BEFE144"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3CA1F600"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2C67211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w:t>
            </w:r>
          </w:p>
        </w:tc>
        <w:tc>
          <w:tcPr>
            <w:tcW w:w="2126" w:type="dxa"/>
          </w:tcPr>
          <w:p w14:paraId="0B6C2C1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4FE460E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5DD1BC3C" w14:textId="77777777" w:rsidTr="0007176F">
        <w:trPr>
          <w:trHeight w:val="300"/>
        </w:trPr>
        <w:tc>
          <w:tcPr>
            <w:tcW w:w="1555" w:type="dxa"/>
            <w:shd w:val="clear" w:color="auto" w:fill="FF0000"/>
            <w:noWrap/>
            <w:hideMark/>
          </w:tcPr>
          <w:p w14:paraId="1770A60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Saudi Arabia</w:t>
            </w:r>
          </w:p>
        </w:tc>
        <w:tc>
          <w:tcPr>
            <w:tcW w:w="997" w:type="dxa"/>
            <w:shd w:val="clear" w:color="auto" w:fill="FF0000"/>
            <w:noWrap/>
            <w:hideMark/>
          </w:tcPr>
          <w:p w14:paraId="579F177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13</w:t>
            </w:r>
          </w:p>
        </w:tc>
        <w:tc>
          <w:tcPr>
            <w:tcW w:w="992" w:type="dxa"/>
            <w:shd w:val="clear" w:color="auto" w:fill="FF0000"/>
            <w:noWrap/>
            <w:hideMark/>
          </w:tcPr>
          <w:p w14:paraId="0D54FD4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0000"/>
            <w:noWrap/>
            <w:hideMark/>
          </w:tcPr>
          <w:p w14:paraId="1085C26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0000"/>
          </w:tcPr>
          <w:p w14:paraId="76806819"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FF0000"/>
          </w:tcPr>
          <w:p w14:paraId="37267022"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0000"/>
          </w:tcPr>
          <w:p w14:paraId="58A8954D"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567499B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4</w:t>
            </w:r>
          </w:p>
        </w:tc>
        <w:tc>
          <w:tcPr>
            <w:tcW w:w="2126" w:type="dxa"/>
          </w:tcPr>
          <w:p w14:paraId="5239ED2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75%</w:t>
            </w:r>
          </w:p>
        </w:tc>
        <w:tc>
          <w:tcPr>
            <w:tcW w:w="1701" w:type="dxa"/>
          </w:tcPr>
          <w:p w14:paraId="134BCBA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75%</w:t>
            </w:r>
          </w:p>
        </w:tc>
      </w:tr>
      <w:tr w:rsidR="00326AE6" w:rsidRPr="00326AE6" w14:paraId="3E95FA93" w14:textId="77777777" w:rsidTr="0007176F">
        <w:trPr>
          <w:trHeight w:val="300"/>
        </w:trPr>
        <w:tc>
          <w:tcPr>
            <w:tcW w:w="1555" w:type="dxa"/>
            <w:shd w:val="clear" w:color="FFFFFF" w:fill="FFFFFF"/>
            <w:noWrap/>
            <w:hideMark/>
          </w:tcPr>
          <w:p w14:paraId="522F247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Senegal</w:t>
            </w:r>
          </w:p>
        </w:tc>
        <w:tc>
          <w:tcPr>
            <w:tcW w:w="997" w:type="dxa"/>
            <w:shd w:val="clear" w:color="FFFFFF" w:fill="FFFFFF"/>
            <w:noWrap/>
            <w:hideMark/>
          </w:tcPr>
          <w:p w14:paraId="7596947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FFFFFF" w:fill="FFFFFF"/>
            <w:noWrap/>
            <w:hideMark/>
          </w:tcPr>
          <w:p w14:paraId="2CCA6BA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6C90B80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06F03CD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495A8707"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30FAF49B"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2686A8B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9</w:t>
            </w:r>
          </w:p>
        </w:tc>
        <w:tc>
          <w:tcPr>
            <w:tcW w:w="2126" w:type="dxa"/>
          </w:tcPr>
          <w:p w14:paraId="1703361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713FFB3B"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43A1FFD8" w14:textId="77777777" w:rsidTr="0007176F">
        <w:trPr>
          <w:trHeight w:val="300"/>
        </w:trPr>
        <w:tc>
          <w:tcPr>
            <w:tcW w:w="1555" w:type="dxa"/>
            <w:shd w:val="clear" w:color="auto" w:fill="ED7D31" w:themeFill="accent2"/>
            <w:noWrap/>
            <w:hideMark/>
          </w:tcPr>
          <w:p w14:paraId="1ABAA1D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Sierra Leone</w:t>
            </w:r>
          </w:p>
        </w:tc>
        <w:tc>
          <w:tcPr>
            <w:tcW w:w="997" w:type="dxa"/>
            <w:shd w:val="clear" w:color="auto" w:fill="ED7D31" w:themeFill="accent2"/>
            <w:noWrap/>
            <w:hideMark/>
          </w:tcPr>
          <w:p w14:paraId="04E0413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ED7D31" w:themeFill="accent2"/>
            <w:noWrap/>
            <w:hideMark/>
          </w:tcPr>
          <w:p w14:paraId="2A3217E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ED7D31" w:themeFill="accent2"/>
            <w:noWrap/>
            <w:hideMark/>
          </w:tcPr>
          <w:p w14:paraId="5ECC7CC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ED7D31" w:themeFill="accent2"/>
          </w:tcPr>
          <w:p w14:paraId="65DB68B5"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2D4CCB1C"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7618C577"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2F5C4D5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19</w:t>
            </w:r>
          </w:p>
        </w:tc>
        <w:tc>
          <w:tcPr>
            <w:tcW w:w="2126" w:type="dxa"/>
          </w:tcPr>
          <w:p w14:paraId="030F8D5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c>
          <w:tcPr>
            <w:tcW w:w="1701" w:type="dxa"/>
          </w:tcPr>
          <w:p w14:paraId="06AD5BA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21%</w:t>
            </w:r>
          </w:p>
        </w:tc>
      </w:tr>
      <w:tr w:rsidR="00326AE6" w:rsidRPr="00326AE6" w14:paraId="6404B5A9" w14:textId="77777777" w:rsidTr="0007176F">
        <w:trPr>
          <w:trHeight w:val="300"/>
        </w:trPr>
        <w:tc>
          <w:tcPr>
            <w:tcW w:w="1555" w:type="dxa"/>
            <w:shd w:val="clear" w:color="auto" w:fill="FF0000"/>
            <w:noWrap/>
            <w:hideMark/>
          </w:tcPr>
          <w:p w14:paraId="38E0DAB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Somalia</w:t>
            </w:r>
          </w:p>
        </w:tc>
        <w:tc>
          <w:tcPr>
            <w:tcW w:w="997" w:type="dxa"/>
            <w:shd w:val="clear" w:color="auto" w:fill="FF0000"/>
            <w:noWrap/>
            <w:hideMark/>
          </w:tcPr>
          <w:p w14:paraId="2532DC6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FF0000"/>
            <w:noWrap/>
            <w:hideMark/>
          </w:tcPr>
          <w:p w14:paraId="2B3DE09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0000"/>
            <w:noWrap/>
            <w:hideMark/>
          </w:tcPr>
          <w:p w14:paraId="7FDDC8C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0000"/>
          </w:tcPr>
          <w:p w14:paraId="7A6CAF3E"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FF0000"/>
          </w:tcPr>
          <w:p w14:paraId="368BD0D7"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0000"/>
          </w:tcPr>
          <w:p w14:paraId="2CD79090"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64D1B09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52</w:t>
            </w:r>
          </w:p>
        </w:tc>
        <w:tc>
          <w:tcPr>
            <w:tcW w:w="2126" w:type="dxa"/>
          </w:tcPr>
          <w:p w14:paraId="5B70673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50%</w:t>
            </w:r>
          </w:p>
        </w:tc>
        <w:tc>
          <w:tcPr>
            <w:tcW w:w="1701" w:type="dxa"/>
          </w:tcPr>
          <w:p w14:paraId="0235C64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50%</w:t>
            </w:r>
          </w:p>
        </w:tc>
      </w:tr>
      <w:tr w:rsidR="00326AE6" w:rsidRPr="00326AE6" w14:paraId="0A294FB0" w14:textId="77777777" w:rsidTr="0007176F">
        <w:trPr>
          <w:trHeight w:val="300"/>
        </w:trPr>
        <w:tc>
          <w:tcPr>
            <w:tcW w:w="1555" w:type="dxa"/>
            <w:shd w:val="clear" w:color="FFFFFF" w:fill="FFFFFF"/>
            <w:noWrap/>
            <w:hideMark/>
          </w:tcPr>
          <w:p w14:paraId="23B9F7C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South Africa</w:t>
            </w:r>
          </w:p>
        </w:tc>
        <w:tc>
          <w:tcPr>
            <w:tcW w:w="997" w:type="dxa"/>
            <w:shd w:val="clear" w:color="FFFFFF" w:fill="FFFFFF"/>
            <w:noWrap/>
            <w:hideMark/>
          </w:tcPr>
          <w:p w14:paraId="30626C0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FFFFFF" w:fill="FFFFFF"/>
            <w:noWrap/>
            <w:hideMark/>
          </w:tcPr>
          <w:p w14:paraId="4AD7E66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57AE88F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5DC8F7C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01D709F5"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31A59C00"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395E74F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8</w:t>
            </w:r>
          </w:p>
        </w:tc>
        <w:tc>
          <w:tcPr>
            <w:tcW w:w="2126" w:type="dxa"/>
          </w:tcPr>
          <w:p w14:paraId="77BAAEE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4FD3C49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35AB4517" w14:textId="77777777" w:rsidTr="0007176F">
        <w:trPr>
          <w:trHeight w:val="300"/>
        </w:trPr>
        <w:tc>
          <w:tcPr>
            <w:tcW w:w="1555" w:type="dxa"/>
            <w:shd w:val="clear" w:color="auto" w:fill="ED7D31" w:themeFill="accent2"/>
            <w:noWrap/>
            <w:hideMark/>
          </w:tcPr>
          <w:p w14:paraId="6DE2D85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Sri Lanka</w:t>
            </w:r>
          </w:p>
        </w:tc>
        <w:tc>
          <w:tcPr>
            <w:tcW w:w="997" w:type="dxa"/>
            <w:shd w:val="clear" w:color="auto" w:fill="ED7D31" w:themeFill="accent2"/>
            <w:noWrap/>
            <w:hideMark/>
          </w:tcPr>
          <w:p w14:paraId="3291A34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w:t>
            </w:r>
          </w:p>
        </w:tc>
        <w:tc>
          <w:tcPr>
            <w:tcW w:w="992" w:type="dxa"/>
            <w:shd w:val="clear" w:color="auto" w:fill="ED7D31" w:themeFill="accent2"/>
            <w:noWrap/>
            <w:hideMark/>
          </w:tcPr>
          <w:p w14:paraId="1831740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ED7D31" w:themeFill="accent2"/>
            <w:noWrap/>
            <w:hideMark/>
          </w:tcPr>
          <w:p w14:paraId="3C3DAC0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ED7D31" w:themeFill="accent2"/>
          </w:tcPr>
          <w:p w14:paraId="24FC6C5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02D443FC"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2440C4E2"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63CDDDA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38</w:t>
            </w:r>
          </w:p>
        </w:tc>
        <w:tc>
          <w:tcPr>
            <w:tcW w:w="2126" w:type="dxa"/>
          </w:tcPr>
          <w:p w14:paraId="6BBC5DE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w:t>
            </w:r>
          </w:p>
        </w:tc>
        <w:tc>
          <w:tcPr>
            <w:tcW w:w="1701" w:type="dxa"/>
          </w:tcPr>
          <w:p w14:paraId="346C314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w:t>
            </w:r>
          </w:p>
        </w:tc>
      </w:tr>
      <w:tr w:rsidR="00326AE6" w:rsidRPr="00326AE6" w14:paraId="5BB4815C" w14:textId="77777777" w:rsidTr="0007176F">
        <w:trPr>
          <w:trHeight w:val="300"/>
        </w:trPr>
        <w:tc>
          <w:tcPr>
            <w:tcW w:w="1555" w:type="dxa"/>
            <w:shd w:val="clear" w:color="auto" w:fill="ED7D31" w:themeFill="accent2"/>
            <w:noWrap/>
            <w:hideMark/>
          </w:tcPr>
          <w:p w14:paraId="0686441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Sudan</w:t>
            </w:r>
          </w:p>
        </w:tc>
        <w:tc>
          <w:tcPr>
            <w:tcW w:w="997" w:type="dxa"/>
            <w:shd w:val="clear" w:color="auto" w:fill="ED7D31" w:themeFill="accent2"/>
            <w:noWrap/>
            <w:hideMark/>
          </w:tcPr>
          <w:p w14:paraId="67EF242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19</w:t>
            </w:r>
          </w:p>
        </w:tc>
        <w:tc>
          <w:tcPr>
            <w:tcW w:w="992" w:type="dxa"/>
            <w:shd w:val="clear" w:color="auto" w:fill="ED7D31" w:themeFill="accent2"/>
            <w:noWrap/>
            <w:hideMark/>
          </w:tcPr>
          <w:p w14:paraId="5C4B11C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26.32%</w:t>
            </w:r>
          </w:p>
        </w:tc>
        <w:tc>
          <w:tcPr>
            <w:tcW w:w="1134" w:type="dxa"/>
            <w:shd w:val="clear" w:color="auto" w:fill="ED7D31" w:themeFill="accent2"/>
            <w:noWrap/>
            <w:hideMark/>
          </w:tcPr>
          <w:p w14:paraId="46F529A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73.68%</w:t>
            </w:r>
          </w:p>
        </w:tc>
        <w:tc>
          <w:tcPr>
            <w:tcW w:w="1276" w:type="dxa"/>
            <w:shd w:val="clear" w:color="auto" w:fill="ED7D31" w:themeFill="accent2"/>
          </w:tcPr>
          <w:p w14:paraId="464BADE8"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ED7D31" w:themeFill="accent2"/>
          </w:tcPr>
          <w:p w14:paraId="605B66A2"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2D7D4E63"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3B34F74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702</w:t>
            </w:r>
          </w:p>
        </w:tc>
        <w:tc>
          <w:tcPr>
            <w:tcW w:w="2126" w:type="dxa"/>
          </w:tcPr>
          <w:p w14:paraId="79FEDA9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c>
          <w:tcPr>
            <w:tcW w:w="1701" w:type="dxa"/>
          </w:tcPr>
          <w:p w14:paraId="4114F2D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31%</w:t>
            </w:r>
          </w:p>
        </w:tc>
      </w:tr>
      <w:tr w:rsidR="00326AE6" w:rsidRPr="00326AE6" w14:paraId="7CFB2894" w14:textId="77777777" w:rsidTr="0007176F">
        <w:trPr>
          <w:trHeight w:val="300"/>
        </w:trPr>
        <w:tc>
          <w:tcPr>
            <w:tcW w:w="1555" w:type="dxa"/>
            <w:shd w:val="clear" w:color="auto" w:fill="FFFF00"/>
            <w:noWrap/>
            <w:hideMark/>
          </w:tcPr>
          <w:p w14:paraId="36D3982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Syria</w:t>
            </w:r>
          </w:p>
        </w:tc>
        <w:tc>
          <w:tcPr>
            <w:tcW w:w="997" w:type="dxa"/>
            <w:shd w:val="clear" w:color="auto" w:fill="FFFF00"/>
            <w:noWrap/>
            <w:hideMark/>
          </w:tcPr>
          <w:p w14:paraId="6E8152C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auto" w:fill="FFFF00"/>
            <w:noWrap/>
            <w:hideMark/>
          </w:tcPr>
          <w:p w14:paraId="7250AB9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FF00"/>
            <w:noWrap/>
            <w:hideMark/>
          </w:tcPr>
          <w:p w14:paraId="1BD4059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FF00"/>
          </w:tcPr>
          <w:p w14:paraId="2FE7592F"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FFFF00"/>
          </w:tcPr>
          <w:p w14:paraId="5955260E"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32A1D9F4"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06332A9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342</w:t>
            </w:r>
          </w:p>
        </w:tc>
        <w:tc>
          <w:tcPr>
            <w:tcW w:w="2126" w:type="dxa"/>
          </w:tcPr>
          <w:p w14:paraId="73F5276F"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61%</w:t>
            </w:r>
          </w:p>
        </w:tc>
        <w:tc>
          <w:tcPr>
            <w:tcW w:w="1701" w:type="dxa"/>
          </w:tcPr>
          <w:p w14:paraId="1EF6CBF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61%</w:t>
            </w:r>
          </w:p>
        </w:tc>
      </w:tr>
      <w:tr w:rsidR="00326AE6" w:rsidRPr="00326AE6" w14:paraId="481F0C45" w14:textId="77777777" w:rsidTr="0007176F">
        <w:trPr>
          <w:trHeight w:val="300"/>
        </w:trPr>
        <w:tc>
          <w:tcPr>
            <w:tcW w:w="1555" w:type="dxa"/>
            <w:shd w:val="clear" w:color="auto" w:fill="ED7D31" w:themeFill="accent2"/>
            <w:noWrap/>
            <w:hideMark/>
          </w:tcPr>
          <w:p w14:paraId="4A50A6E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Tanzania</w:t>
            </w:r>
          </w:p>
        </w:tc>
        <w:tc>
          <w:tcPr>
            <w:tcW w:w="997" w:type="dxa"/>
            <w:shd w:val="clear" w:color="auto" w:fill="ED7D31" w:themeFill="accent2"/>
            <w:noWrap/>
            <w:hideMark/>
          </w:tcPr>
          <w:p w14:paraId="131FF6E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auto" w:fill="ED7D31" w:themeFill="accent2"/>
            <w:noWrap/>
            <w:hideMark/>
          </w:tcPr>
          <w:p w14:paraId="4C50204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ED7D31" w:themeFill="accent2"/>
            <w:noWrap/>
            <w:hideMark/>
          </w:tcPr>
          <w:p w14:paraId="38F4647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ED7D31" w:themeFill="accent2"/>
          </w:tcPr>
          <w:p w14:paraId="12BF2D68"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4B3DB224"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18E7F43C"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15915D8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2126" w:type="dxa"/>
          </w:tcPr>
          <w:p w14:paraId="04BD61E1"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7060AEC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4352238F" w14:textId="77777777" w:rsidTr="0007176F">
        <w:trPr>
          <w:trHeight w:val="300"/>
        </w:trPr>
        <w:tc>
          <w:tcPr>
            <w:tcW w:w="1555" w:type="dxa"/>
            <w:shd w:val="clear" w:color="FFFFFF" w:fill="FFFFFF"/>
            <w:noWrap/>
            <w:hideMark/>
          </w:tcPr>
          <w:p w14:paraId="6A26A195"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Thailand</w:t>
            </w:r>
          </w:p>
        </w:tc>
        <w:tc>
          <w:tcPr>
            <w:tcW w:w="997" w:type="dxa"/>
            <w:shd w:val="clear" w:color="FFFFFF" w:fill="FFFFFF"/>
            <w:noWrap/>
            <w:hideMark/>
          </w:tcPr>
          <w:p w14:paraId="6711CE4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3122A0D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1881B41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42E6E1F2"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2E76E9F7"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22FA7589"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7D7BC336"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w:t>
            </w:r>
          </w:p>
        </w:tc>
        <w:tc>
          <w:tcPr>
            <w:tcW w:w="2126" w:type="dxa"/>
          </w:tcPr>
          <w:p w14:paraId="0FFCE28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738B553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784225A9" w14:textId="77777777" w:rsidTr="0007176F">
        <w:trPr>
          <w:trHeight w:val="300"/>
        </w:trPr>
        <w:tc>
          <w:tcPr>
            <w:tcW w:w="1555" w:type="dxa"/>
            <w:shd w:val="clear" w:color="FFFFFF" w:fill="FFFFFF"/>
            <w:noWrap/>
            <w:hideMark/>
          </w:tcPr>
          <w:p w14:paraId="412AFE7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Trinidad and Tobago</w:t>
            </w:r>
          </w:p>
        </w:tc>
        <w:tc>
          <w:tcPr>
            <w:tcW w:w="997" w:type="dxa"/>
            <w:shd w:val="clear" w:color="FFFFFF" w:fill="FFFFFF"/>
            <w:noWrap/>
            <w:hideMark/>
          </w:tcPr>
          <w:p w14:paraId="2971DD9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9</w:t>
            </w:r>
          </w:p>
        </w:tc>
        <w:tc>
          <w:tcPr>
            <w:tcW w:w="992" w:type="dxa"/>
            <w:shd w:val="clear" w:color="FFFFFF" w:fill="FFFFFF"/>
            <w:noWrap/>
            <w:hideMark/>
          </w:tcPr>
          <w:p w14:paraId="104E13E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1E5EC4BD"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34AE3A2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1AF92264"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62A9095A"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09D8B64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3</w:t>
            </w:r>
          </w:p>
        </w:tc>
        <w:tc>
          <w:tcPr>
            <w:tcW w:w="2126" w:type="dxa"/>
          </w:tcPr>
          <w:p w14:paraId="59D5DA4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c>
          <w:tcPr>
            <w:tcW w:w="1701" w:type="dxa"/>
          </w:tcPr>
          <w:p w14:paraId="7C237B6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0%</w:t>
            </w:r>
          </w:p>
        </w:tc>
      </w:tr>
      <w:tr w:rsidR="00326AE6" w:rsidRPr="00326AE6" w14:paraId="30635E61" w14:textId="77777777" w:rsidTr="0007176F">
        <w:trPr>
          <w:trHeight w:val="300"/>
        </w:trPr>
        <w:tc>
          <w:tcPr>
            <w:tcW w:w="1555" w:type="dxa"/>
            <w:shd w:val="clear" w:color="auto" w:fill="FFFF00"/>
            <w:noWrap/>
            <w:hideMark/>
          </w:tcPr>
          <w:p w14:paraId="1CABBF5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Tunisia</w:t>
            </w:r>
          </w:p>
        </w:tc>
        <w:tc>
          <w:tcPr>
            <w:tcW w:w="997" w:type="dxa"/>
            <w:shd w:val="clear" w:color="auto" w:fill="FFFF00"/>
            <w:noWrap/>
            <w:hideMark/>
          </w:tcPr>
          <w:p w14:paraId="03D8BC63"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auto" w:fill="FFFF00"/>
            <w:noWrap/>
            <w:hideMark/>
          </w:tcPr>
          <w:p w14:paraId="2CBFC98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FF00"/>
            <w:noWrap/>
            <w:hideMark/>
          </w:tcPr>
          <w:p w14:paraId="54A316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FF00"/>
          </w:tcPr>
          <w:p w14:paraId="0F9ACAFC"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FFFF00"/>
          </w:tcPr>
          <w:p w14:paraId="4069DE91"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388C4348"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77FDFC7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w:t>
            </w:r>
          </w:p>
        </w:tc>
        <w:tc>
          <w:tcPr>
            <w:tcW w:w="2126" w:type="dxa"/>
          </w:tcPr>
          <w:p w14:paraId="65CC57B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c>
          <w:tcPr>
            <w:tcW w:w="1701" w:type="dxa"/>
          </w:tcPr>
          <w:p w14:paraId="6B4E280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w:t>
            </w:r>
          </w:p>
        </w:tc>
      </w:tr>
      <w:tr w:rsidR="00326AE6" w:rsidRPr="00326AE6" w14:paraId="23854342" w14:textId="77777777" w:rsidTr="0007176F">
        <w:trPr>
          <w:trHeight w:val="300"/>
        </w:trPr>
        <w:tc>
          <w:tcPr>
            <w:tcW w:w="1555" w:type="dxa"/>
            <w:shd w:val="clear" w:color="FFFFFF" w:fill="FFFFFF"/>
            <w:noWrap/>
            <w:hideMark/>
          </w:tcPr>
          <w:p w14:paraId="6F287931"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Turkey</w:t>
            </w:r>
          </w:p>
        </w:tc>
        <w:tc>
          <w:tcPr>
            <w:tcW w:w="997" w:type="dxa"/>
            <w:shd w:val="clear" w:color="FFFFFF" w:fill="FFFFFF"/>
            <w:noWrap/>
            <w:hideMark/>
          </w:tcPr>
          <w:p w14:paraId="7EBE315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617840E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5D5EDDD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1B709D74"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4A552EA7"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40EB8965"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2702C188"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51</w:t>
            </w:r>
          </w:p>
        </w:tc>
        <w:tc>
          <w:tcPr>
            <w:tcW w:w="2126" w:type="dxa"/>
          </w:tcPr>
          <w:p w14:paraId="2FC7501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53%</w:t>
            </w:r>
          </w:p>
        </w:tc>
        <w:tc>
          <w:tcPr>
            <w:tcW w:w="1701" w:type="dxa"/>
          </w:tcPr>
          <w:p w14:paraId="0C57E8A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53%</w:t>
            </w:r>
          </w:p>
        </w:tc>
      </w:tr>
      <w:tr w:rsidR="00326AE6" w:rsidRPr="00326AE6" w14:paraId="70F91D4F" w14:textId="77777777" w:rsidTr="0007176F">
        <w:trPr>
          <w:trHeight w:val="300"/>
        </w:trPr>
        <w:tc>
          <w:tcPr>
            <w:tcW w:w="1555" w:type="dxa"/>
            <w:shd w:val="clear" w:color="auto" w:fill="ED7D31" w:themeFill="accent2"/>
            <w:noWrap/>
            <w:hideMark/>
          </w:tcPr>
          <w:p w14:paraId="4A7206BB"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Uganda</w:t>
            </w:r>
          </w:p>
        </w:tc>
        <w:tc>
          <w:tcPr>
            <w:tcW w:w="997" w:type="dxa"/>
            <w:shd w:val="clear" w:color="auto" w:fill="ED7D31" w:themeFill="accent2"/>
            <w:noWrap/>
            <w:hideMark/>
          </w:tcPr>
          <w:p w14:paraId="1378FFEA"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68</w:t>
            </w:r>
          </w:p>
        </w:tc>
        <w:tc>
          <w:tcPr>
            <w:tcW w:w="992" w:type="dxa"/>
            <w:shd w:val="clear" w:color="auto" w:fill="ED7D31" w:themeFill="accent2"/>
            <w:noWrap/>
            <w:hideMark/>
          </w:tcPr>
          <w:p w14:paraId="23FE6E87"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61.76%</w:t>
            </w:r>
          </w:p>
        </w:tc>
        <w:tc>
          <w:tcPr>
            <w:tcW w:w="1134" w:type="dxa"/>
            <w:shd w:val="clear" w:color="auto" w:fill="ED7D31" w:themeFill="accent2"/>
            <w:noWrap/>
            <w:hideMark/>
          </w:tcPr>
          <w:p w14:paraId="72E3058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38.24%</w:t>
            </w:r>
          </w:p>
        </w:tc>
        <w:tc>
          <w:tcPr>
            <w:tcW w:w="1276" w:type="dxa"/>
            <w:shd w:val="clear" w:color="auto" w:fill="ED7D31" w:themeFill="accent2"/>
          </w:tcPr>
          <w:p w14:paraId="0A593AF6"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shd w:val="clear" w:color="auto" w:fill="ED7D31" w:themeFill="accent2"/>
          </w:tcPr>
          <w:p w14:paraId="1C379429"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ED7D31" w:themeFill="accent2"/>
          </w:tcPr>
          <w:p w14:paraId="1B3BA37E"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59FBCDE5"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c>
          <w:tcPr>
            <w:tcW w:w="2126" w:type="dxa"/>
          </w:tcPr>
          <w:p w14:paraId="2C16C21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59%</w:t>
            </w:r>
          </w:p>
        </w:tc>
        <w:tc>
          <w:tcPr>
            <w:tcW w:w="1701" w:type="dxa"/>
          </w:tcPr>
          <w:p w14:paraId="002044B9"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59%</w:t>
            </w:r>
          </w:p>
        </w:tc>
      </w:tr>
      <w:tr w:rsidR="00326AE6" w:rsidRPr="00326AE6" w14:paraId="684F3632" w14:textId="77777777" w:rsidTr="0007176F">
        <w:trPr>
          <w:trHeight w:val="300"/>
        </w:trPr>
        <w:tc>
          <w:tcPr>
            <w:tcW w:w="1555" w:type="dxa"/>
            <w:shd w:val="clear" w:color="FFFFFF" w:fill="FFFFFF"/>
            <w:noWrap/>
            <w:hideMark/>
          </w:tcPr>
          <w:p w14:paraId="1FE65112"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Vietnam</w:t>
            </w:r>
          </w:p>
        </w:tc>
        <w:tc>
          <w:tcPr>
            <w:tcW w:w="997" w:type="dxa"/>
            <w:shd w:val="clear" w:color="FFFFFF" w:fill="FFFFFF"/>
            <w:noWrap/>
            <w:hideMark/>
          </w:tcPr>
          <w:p w14:paraId="61C0DAA8"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w:t>
            </w:r>
          </w:p>
        </w:tc>
        <w:tc>
          <w:tcPr>
            <w:tcW w:w="992" w:type="dxa"/>
            <w:shd w:val="clear" w:color="FFFFFF" w:fill="FFFFFF"/>
            <w:noWrap/>
            <w:hideMark/>
          </w:tcPr>
          <w:p w14:paraId="3E9144E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FFFFFF" w:fill="FFFFFF"/>
            <w:noWrap/>
            <w:hideMark/>
          </w:tcPr>
          <w:p w14:paraId="660E5FD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tcPr>
          <w:p w14:paraId="50806F5C"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w:t>
            </w:r>
          </w:p>
        </w:tc>
        <w:tc>
          <w:tcPr>
            <w:tcW w:w="992" w:type="dxa"/>
          </w:tcPr>
          <w:p w14:paraId="6A3D0099"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414CE82A"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3E737364"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108</w:t>
            </w:r>
          </w:p>
        </w:tc>
        <w:tc>
          <w:tcPr>
            <w:tcW w:w="2126" w:type="dxa"/>
          </w:tcPr>
          <w:p w14:paraId="6E1E9EE3"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c>
          <w:tcPr>
            <w:tcW w:w="1701" w:type="dxa"/>
          </w:tcPr>
          <w:p w14:paraId="27C2695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65%</w:t>
            </w:r>
          </w:p>
        </w:tc>
      </w:tr>
      <w:tr w:rsidR="00326AE6" w:rsidRPr="00326AE6" w14:paraId="69D29192" w14:textId="77777777" w:rsidTr="0007176F">
        <w:trPr>
          <w:trHeight w:val="300"/>
        </w:trPr>
        <w:tc>
          <w:tcPr>
            <w:tcW w:w="1555" w:type="dxa"/>
            <w:shd w:val="clear" w:color="auto" w:fill="FF0000"/>
            <w:noWrap/>
            <w:hideMark/>
          </w:tcPr>
          <w:p w14:paraId="41DEF9F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lastRenderedPageBreak/>
              <w:t>Yemen</w:t>
            </w:r>
          </w:p>
        </w:tc>
        <w:tc>
          <w:tcPr>
            <w:tcW w:w="997" w:type="dxa"/>
            <w:shd w:val="clear" w:color="auto" w:fill="FF0000"/>
            <w:noWrap/>
            <w:hideMark/>
          </w:tcPr>
          <w:p w14:paraId="2228AF2F"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6</w:t>
            </w:r>
          </w:p>
        </w:tc>
        <w:tc>
          <w:tcPr>
            <w:tcW w:w="992" w:type="dxa"/>
            <w:shd w:val="clear" w:color="auto" w:fill="FF0000"/>
            <w:noWrap/>
            <w:hideMark/>
          </w:tcPr>
          <w:p w14:paraId="0DD55CD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0000"/>
            <w:noWrap/>
            <w:hideMark/>
          </w:tcPr>
          <w:p w14:paraId="4D586C5E"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0000"/>
          </w:tcPr>
          <w:p w14:paraId="54422312" w14:textId="77777777" w:rsidR="00326AE6" w:rsidRPr="00326AE6" w:rsidRDefault="00326AE6" w:rsidP="00326AE6">
            <w:pPr>
              <w:rPr>
                <w:rFonts w:ascii="EB Garamond" w:eastAsia="Times New Roman" w:hAnsi="EB Garamond" w:cstheme="minorHAnsi"/>
                <w:sz w:val="20"/>
                <w:szCs w:val="20"/>
                <w:lang w:eastAsia="en-GB"/>
              </w:rPr>
            </w:pPr>
          </w:p>
        </w:tc>
        <w:tc>
          <w:tcPr>
            <w:tcW w:w="992" w:type="dxa"/>
            <w:shd w:val="clear" w:color="auto" w:fill="FF0000"/>
          </w:tcPr>
          <w:p w14:paraId="084849FA"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0000"/>
          </w:tcPr>
          <w:p w14:paraId="584AA687"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42E3776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202</w:t>
            </w:r>
          </w:p>
        </w:tc>
        <w:tc>
          <w:tcPr>
            <w:tcW w:w="2126" w:type="dxa"/>
          </w:tcPr>
          <w:p w14:paraId="2B68E65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c>
          <w:tcPr>
            <w:tcW w:w="1701" w:type="dxa"/>
          </w:tcPr>
          <w:p w14:paraId="7259605C"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17%</w:t>
            </w:r>
          </w:p>
        </w:tc>
      </w:tr>
      <w:tr w:rsidR="00326AE6" w:rsidRPr="00326AE6" w14:paraId="439FF8ED" w14:textId="77777777" w:rsidTr="0007176F">
        <w:trPr>
          <w:trHeight w:val="300"/>
        </w:trPr>
        <w:tc>
          <w:tcPr>
            <w:tcW w:w="1555" w:type="dxa"/>
            <w:shd w:val="clear" w:color="auto" w:fill="FFFF00"/>
            <w:noWrap/>
            <w:hideMark/>
          </w:tcPr>
          <w:p w14:paraId="4E277A7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Zimbabwe</w:t>
            </w:r>
          </w:p>
        </w:tc>
        <w:tc>
          <w:tcPr>
            <w:tcW w:w="997" w:type="dxa"/>
            <w:shd w:val="clear" w:color="auto" w:fill="FFFF00"/>
            <w:noWrap/>
            <w:hideMark/>
          </w:tcPr>
          <w:p w14:paraId="5B91D45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11</w:t>
            </w:r>
          </w:p>
        </w:tc>
        <w:tc>
          <w:tcPr>
            <w:tcW w:w="992" w:type="dxa"/>
            <w:shd w:val="clear" w:color="auto" w:fill="FFFF00"/>
            <w:noWrap/>
            <w:hideMark/>
          </w:tcPr>
          <w:p w14:paraId="048BCE6C"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134" w:type="dxa"/>
            <w:shd w:val="clear" w:color="auto" w:fill="FFFF00"/>
            <w:noWrap/>
            <w:hideMark/>
          </w:tcPr>
          <w:p w14:paraId="027ABD49"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p>
        </w:tc>
        <w:tc>
          <w:tcPr>
            <w:tcW w:w="1276" w:type="dxa"/>
            <w:shd w:val="clear" w:color="auto" w:fill="FFFF00"/>
          </w:tcPr>
          <w:p w14:paraId="39BC47E7"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6</w:t>
            </w:r>
          </w:p>
        </w:tc>
        <w:tc>
          <w:tcPr>
            <w:tcW w:w="992" w:type="dxa"/>
            <w:shd w:val="clear" w:color="auto" w:fill="FFFF00"/>
          </w:tcPr>
          <w:p w14:paraId="071F2D1C" w14:textId="77777777" w:rsidR="00326AE6" w:rsidRPr="00326AE6" w:rsidRDefault="00326AE6" w:rsidP="00326AE6">
            <w:pPr>
              <w:rPr>
                <w:rFonts w:ascii="EB Garamond" w:eastAsia="Times New Roman" w:hAnsi="EB Garamond" w:cstheme="minorHAnsi"/>
                <w:sz w:val="20"/>
                <w:szCs w:val="20"/>
                <w:lang w:eastAsia="en-GB"/>
              </w:rPr>
            </w:pPr>
          </w:p>
        </w:tc>
        <w:tc>
          <w:tcPr>
            <w:tcW w:w="1134" w:type="dxa"/>
            <w:shd w:val="clear" w:color="auto" w:fill="FFFF00"/>
          </w:tcPr>
          <w:p w14:paraId="52123A87" w14:textId="77777777" w:rsidR="00326AE6" w:rsidRPr="00326AE6" w:rsidRDefault="00326AE6" w:rsidP="00326AE6">
            <w:pPr>
              <w:rPr>
                <w:rFonts w:ascii="EB Garamond" w:eastAsia="Times New Roman" w:hAnsi="EB Garamond" w:cstheme="minorHAnsi"/>
                <w:sz w:val="20"/>
                <w:szCs w:val="20"/>
                <w:lang w:eastAsia="en-GB"/>
              </w:rPr>
            </w:pPr>
          </w:p>
        </w:tc>
        <w:tc>
          <w:tcPr>
            <w:tcW w:w="1985" w:type="dxa"/>
          </w:tcPr>
          <w:p w14:paraId="205C1F17"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11</w:t>
            </w:r>
          </w:p>
        </w:tc>
        <w:tc>
          <w:tcPr>
            <w:tcW w:w="2126" w:type="dxa"/>
          </w:tcPr>
          <w:p w14:paraId="09218B3A"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c>
          <w:tcPr>
            <w:tcW w:w="1701" w:type="dxa"/>
          </w:tcPr>
          <w:p w14:paraId="66E6E9B0"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27%</w:t>
            </w:r>
          </w:p>
        </w:tc>
      </w:tr>
      <w:tr w:rsidR="00326AE6" w:rsidRPr="00326AE6" w14:paraId="1682C2E5" w14:textId="77777777" w:rsidTr="0007176F">
        <w:trPr>
          <w:trHeight w:val="300"/>
        </w:trPr>
        <w:tc>
          <w:tcPr>
            <w:tcW w:w="1555" w:type="dxa"/>
            <w:shd w:val="clear" w:color="FFFFFF" w:fill="FFFFFF"/>
            <w:noWrap/>
            <w:hideMark/>
          </w:tcPr>
          <w:p w14:paraId="6B1D7CD4"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Other</w:t>
            </w:r>
          </w:p>
        </w:tc>
        <w:tc>
          <w:tcPr>
            <w:tcW w:w="997" w:type="dxa"/>
            <w:shd w:val="clear" w:color="FFFFFF" w:fill="FFFFFF"/>
            <w:noWrap/>
            <w:hideMark/>
          </w:tcPr>
          <w:p w14:paraId="654ABDF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42</w:t>
            </w:r>
          </w:p>
        </w:tc>
        <w:tc>
          <w:tcPr>
            <w:tcW w:w="992" w:type="dxa"/>
            <w:shd w:val="clear" w:color="FFFFFF" w:fill="FFFFFF"/>
            <w:noWrap/>
            <w:hideMark/>
          </w:tcPr>
          <w:p w14:paraId="7F666466"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52.38%</w:t>
            </w:r>
          </w:p>
        </w:tc>
        <w:tc>
          <w:tcPr>
            <w:tcW w:w="1134" w:type="dxa"/>
            <w:shd w:val="clear" w:color="FFFFFF" w:fill="FFFFFF"/>
            <w:noWrap/>
            <w:hideMark/>
          </w:tcPr>
          <w:p w14:paraId="16269BB0" w14:textId="77777777" w:rsidR="00326AE6" w:rsidRPr="00326AE6" w:rsidRDefault="00326AE6" w:rsidP="00326AE6">
            <w:pPr>
              <w:spacing w:after="0" w:line="240" w:lineRule="auto"/>
              <w:rPr>
                <w:rFonts w:ascii="EB Garamond" w:eastAsia="Times New Roman" w:hAnsi="EB Garamond" w:cstheme="minorHAnsi"/>
                <w:color w:val="000000"/>
                <w:sz w:val="20"/>
                <w:szCs w:val="20"/>
                <w:lang w:eastAsia="en-GB"/>
              </w:rPr>
            </w:pPr>
            <w:r w:rsidRPr="00326AE6">
              <w:rPr>
                <w:rFonts w:ascii="EB Garamond" w:eastAsia="Times New Roman" w:hAnsi="EB Garamond" w:cstheme="minorHAnsi"/>
                <w:color w:val="000000"/>
                <w:sz w:val="20"/>
                <w:szCs w:val="20"/>
                <w:lang w:eastAsia="en-GB"/>
              </w:rPr>
              <w:t>47.62%</w:t>
            </w:r>
          </w:p>
        </w:tc>
        <w:tc>
          <w:tcPr>
            <w:tcW w:w="1276" w:type="dxa"/>
          </w:tcPr>
          <w:p w14:paraId="622F6183"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19</w:t>
            </w:r>
          </w:p>
        </w:tc>
        <w:tc>
          <w:tcPr>
            <w:tcW w:w="992" w:type="dxa"/>
          </w:tcPr>
          <w:p w14:paraId="4EBCCFB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52.63%</w:t>
            </w:r>
          </w:p>
        </w:tc>
        <w:tc>
          <w:tcPr>
            <w:tcW w:w="1134" w:type="dxa"/>
          </w:tcPr>
          <w:p w14:paraId="3C7A1D6A"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color w:val="000000"/>
                <w:sz w:val="20"/>
                <w:szCs w:val="20"/>
              </w:rPr>
              <w:t>47.37%</w:t>
            </w:r>
          </w:p>
        </w:tc>
        <w:tc>
          <w:tcPr>
            <w:tcW w:w="1985" w:type="dxa"/>
          </w:tcPr>
          <w:p w14:paraId="33C7353D"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2126" w:type="dxa"/>
          </w:tcPr>
          <w:p w14:paraId="7C5234CE"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c>
          <w:tcPr>
            <w:tcW w:w="1701" w:type="dxa"/>
          </w:tcPr>
          <w:p w14:paraId="78C0C642" w14:textId="77777777" w:rsidR="00326AE6" w:rsidRPr="00326AE6" w:rsidRDefault="00326AE6" w:rsidP="00326AE6">
            <w:pPr>
              <w:rPr>
                <w:rFonts w:ascii="EB Garamond" w:hAnsi="EB Garamond"/>
                <w:sz w:val="20"/>
                <w:szCs w:val="20"/>
              </w:rPr>
            </w:pPr>
            <w:r w:rsidRPr="00326AE6">
              <w:rPr>
                <w:rFonts w:ascii="EB Garamond" w:hAnsi="EB Garamond" w:cs="Arial"/>
                <w:sz w:val="20"/>
                <w:szCs w:val="20"/>
              </w:rPr>
              <w:t> </w:t>
            </w:r>
          </w:p>
        </w:tc>
      </w:tr>
      <w:tr w:rsidR="00326AE6" w:rsidRPr="00326AE6" w14:paraId="32890E36" w14:textId="77777777" w:rsidTr="0007176F">
        <w:trPr>
          <w:trHeight w:val="300"/>
        </w:trPr>
        <w:tc>
          <w:tcPr>
            <w:tcW w:w="1555" w:type="dxa"/>
            <w:shd w:val="clear" w:color="FFFFFF" w:fill="FFFFFF"/>
            <w:noWrap/>
            <w:hideMark/>
          </w:tcPr>
          <w:p w14:paraId="317B9AD7"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Total</w:t>
            </w:r>
          </w:p>
        </w:tc>
        <w:tc>
          <w:tcPr>
            <w:tcW w:w="997" w:type="dxa"/>
            <w:shd w:val="clear" w:color="FFFFFF" w:fill="FFFFFF"/>
            <w:noWrap/>
            <w:hideMark/>
          </w:tcPr>
          <w:p w14:paraId="6DF0072A"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900</w:t>
            </w:r>
          </w:p>
        </w:tc>
        <w:tc>
          <w:tcPr>
            <w:tcW w:w="992" w:type="dxa"/>
            <w:shd w:val="clear" w:color="FFFFFF" w:fill="FFFFFF"/>
            <w:noWrap/>
            <w:hideMark/>
          </w:tcPr>
          <w:p w14:paraId="2C4FC707"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48.89%</w:t>
            </w:r>
          </w:p>
        </w:tc>
        <w:tc>
          <w:tcPr>
            <w:tcW w:w="1134" w:type="dxa"/>
            <w:shd w:val="clear" w:color="FFFFFF" w:fill="FFFFFF"/>
            <w:noWrap/>
            <w:hideMark/>
          </w:tcPr>
          <w:p w14:paraId="0B931942" w14:textId="77777777" w:rsidR="00326AE6" w:rsidRPr="00326AE6" w:rsidRDefault="00326AE6" w:rsidP="00326AE6">
            <w:pPr>
              <w:spacing w:after="0" w:line="240" w:lineRule="auto"/>
              <w:rPr>
                <w:rFonts w:ascii="EB Garamond" w:eastAsia="Times New Roman" w:hAnsi="EB Garamond" w:cstheme="minorHAnsi"/>
                <w:b/>
                <w:bCs/>
                <w:color w:val="000000"/>
                <w:sz w:val="20"/>
                <w:szCs w:val="20"/>
                <w:lang w:eastAsia="en-GB"/>
              </w:rPr>
            </w:pPr>
            <w:r w:rsidRPr="00326AE6">
              <w:rPr>
                <w:rFonts w:ascii="EB Garamond" w:eastAsia="Times New Roman" w:hAnsi="EB Garamond" w:cstheme="minorHAnsi"/>
                <w:b/>
                <w:bCs/>
                <w:color w:val="000000"/>
                <w:sz w:val="20"/>
                <w:szCs w:val="20"/>
                <w:lang w:eastAsia="en-GB"/>
              </w:rPr>
              <w:t>51.11%</w:t>
            </w:r>
          </w:p>
        </w:tc>
        <w:tc>
          <w:tcPr>
            <w:tcW w:w="1276" w:type="dxa"/>
          </w:tcPr>
          <w:p w14:paraId="253CB7EB"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230</w:t>
            </w:r>
          </w:p>
        </w:tc>
        <w:tc>
          <w:tcPr>
            <w:tcW w:w="992" w:type="dxa"/>
          </w:tcPr>
          <w:p w14:paraId="25687C07" w14:textId="77777777" w:rsidR="00326AE6" w:rsidRPr="00326AE6" w:rsidRDefault="00326AE6" w:rsidP="00326AE6">
            <w:pPr>
              <w:rPr>
                <w:rFonts w:ascii="EB Garamond" w:eastAsia="Times New Roman" w:hAnsi="EB Garamond" w:cstheme="minorHAnsi"/>
                <w:sz w:val="20"/>
                <w:szCs w:val="20"/>
                <w:lang w:eastAsia="en-GB"/>
              </w:rPr>
            </w:pPr>
          </w:p>
        </w:tc>
        <w:tc>
          <w:tcPr>
            <w:tcW w:w="1134" w:type="dxa"/>
          </w:tcPr>
          <w:p w14:paraId="346AE139" w14:textId="77777777" w:rsidR="00326AE6" w:rsidRPr="00326AE6" w:rsidRDefault="00326AE6" w:rsidP="00326AE6">
            <w:pPr>
              <w:rPr>
                <w:rFonts w:ascii="EB Garamond" w:eastAsia="Times New Roman" w:hAnsi="EB Garamond" w:cstheme="minorHAnsi"/>
                <w:sz w:val="20"/>
                <w:szCs w:val="20"/>
                <w:lang w:eastAsia="en-GB"/>
              </w:rPr>
            </w:pPr>
            <w:r w:rsidRPr="00326AE6">
              <w:rPr>
                <w:rFonts w:ascii="EB Garamond" w:hAnsi="EB Garamond" w:cstheme="minorHAnsi"/>
                <w:b/>
                <w:bCs/>
                <w:color w:val="000000"/>
                <w:sz w:val="20"/>
                <w:szCs w:val="20"/>
              </w:rPr>
              <w:t>16</w:t>
            </w:r>
          </w:p>
        </w:tc>
        <w:tc>
          <w:tcPr>
            <w:tcW w:w="1985" w:type="dxa"/>
          </w:tcPr>
          <w:p w14:paraId="034F28E5" w14:textId="77777777" w:rsidR="00326AE6" w:rsidRPr="00326AE6" w:rsidRDefault="00326AE6" w:rsidP="00326AE6">
            <w:r w:rsidRPr="00326AE6">
              <w:rPr>
                <w:rFonts w:ascii="EB Garamond" w:hAnsi="EB Garamond" w:cs="Arial"/>
                <w:sz w:val="20"/>
                <w:szCs w:val="20"/>
              </w:rPr>
              <w:t> </w:t>
            </w:r>
          </w:p>
        </w:tc>
        <w:tc>
          <w:tcPr>
            <w:tcW w:w="2126" w:type="dxa"/>
          </w:tcPr>
          <w:p w14:paraId="0EE07CDC" w14:textId="77777777" w:rsidR="00326AE6" w:rsidRPr="00326AE6" w:rsidRDefault="00326AE6" w:rsidP="00326AE6">
            <w:r w:rsidRPr="00326AE6">
              <w:rPr>
                <w:rFonts w:ascii="EB Garamond" w:hAnsi="EB Garamond" w:cs="Arial"/>
                <w:sz w:val="20"/>
                <w:szCs w:val="20"/>
              </w:rPr>
              <w:t> </w:t>
            </w:r>
          </w:p>
        </w:tc>
        <w:tc>
          <w:tcPr>
            <w:tcW w:w="1701" w:type="dxa"/>
          </w:tcPr>
          <w:p w14:paraId="5522C915" w14:textId="77777777" w:rsidR="00326AE6" w:rsidRPr="00326AE6" w:rsidRDefault="00326AE6" w:rsidP="00326AE6">
            <w:r w:rsidRPr="00326AE6">
              <w:rPr>
                <w:rFonts w:ascii="EB Garamond" w:hAnsi="EB Garamond" w:cs="Arial"/>
                <w:sz w:val="20"/>
                <w:szCs w:val="20"/>
              </w:rPr>
              <w:t> </w:t>
            </w:r>
          </w:p>
        </w:tc>
      </w:tr>
    </w:tbl>
    <w:p w14:paraId="4EF2F074" w14:textId="77777777" w:rsidR="00326AE6" w:rsidRPr="00326AE6" w:rsidRDefault="00326AE6" w:rsidP="00326AE6">
      <w:pPr>
        <w:rPr>
          <w:rFonts w:ascii="EB Garamond" w:hAnsi="EB Garamond" w:cstheme="minorHAnsi"/>
          <w:sz w:val="20"/>
          <w:szCs w:val="20"/>
        </w:rPr>
      </w:pPr>
    </w:p>
    <w:p w14:paraId="58FF6CE1" w14:textId="77777777" w:rsidR="00326AE6" w:rsidRPr="00326AE6" w:rsidRDefault="00326AE6" w:rsidP="00326AE6">
      <w:pPr>
        <w:rPr>
          <w:lang w:val="en-US"/>
        </w:rPr>
      </w:pPr>
    </w:p>
    <w:p w14:paraId="21E3A47D" w14:textId="352A0B5B" w:rsidR="00326AE6" w:rsidRPr="00D63EF4" w:rsidRDefault="00326AE6" w:rsidP="00D94FE1">
      <w:pPr>
        <w:spacing w:after="0" w:line="240" w:lineRule="auto"/>
        <w:rPr>
          <w:rFonts w:ascii="Arial" w:hAnsi="Arial" w:cs="Arial"/>
        </w:rPr>
      </w:pPr>
    </w:p>
    <w:sectPr w:rsidR="00326AE6" w:rsidRPr="00D63EF4" w:rsidSect="000855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9640" w14:textId="77777777" w:rsidR="00F151D3" w:rsidRDefault="00F151D3" w:rsidP="00C41552">
      <w:pPr>
        <w:spacing w:after="0" w:line="240" w:lineRule="auto"/>
      </w:pPr>
      <w:r>
        <w:separator/>
      </w:r>
    </w:p>
  </w:endnote>
  <w:endnote w:type="continuationSeparator" w:id="0">
    <w:p w14:paraId="77782794" w14:textId="77777777" w:rsidR="00F151D3" w:rsidRDefault="00F151D3" w:rsidP="00C4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Semi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00079"/>
      <w:docPartObj>
        <w:docPartGallery w:val="Page Numbers (Bottom of Page)"/>
        <w:docPartUnique/>
      </w:docPartObj>
    </w:sdtPr>
    <w:sdtEndPr>
      <w:rPr>
        <w:rFonts w:ascii="Arial" w:hAnsi="Arial" w:cs="Arial"/>
        <w:noProof/>
        <w:sz w:val="18"/>
        <w:szCs w:val="18"/>
      </w:rPr>
    </w:sdtEndPr>
    <w:sdtContent>
      <w:p w14:paraId="13017A50" w14:textId="28AD6033" w:rsidR="00F23468" w:rsidRPr="00F23468" w:rsidRDefault="00F23468">
        <w:pPr>
          <w:pStyle w:val="Footer"/>
          <w:jc w:val="center"/>
          <w:rPr>
            <w:rFonts w:ascii="Arial" w:hAnsi="Arial" w:cs="Arial"/>
            <w:sz w:val="18"/>
            <w:szCs w:val="18"/>
          </w:rPr>
        </w:pPr>
        <w:r w:rsidRPr="00F23468">
          <w:rPr>
            <w:rFonts w:ascii="Arial" w:hAnsi="Arial" w:cs="Arial"/>
            <w:sz w:val="18"/>
            <w:szCs w:val="18"/>
          </w:rPr>
          <w:fldChar w:fldCharType="begin"/>
        </w:r>
        <w:r w:rsidRPr="00F23468">
          <w:rPr>
            <w:rFonts w:ascii="Arial" w:hAnsi="Arial" w:cs="Arial"/>
            <w:sz w:val="18"/>
            <w:szCs w:val="18"/>
          </w:rPr>
          <w:instrText xml:space="preserve"> PAGE   \* MERGEFORMAT </w:instrText>
        </w:r>
        <w:r w:rsidRPr="00F23468">
          <w:rPr>
            <w:rFonts w:ascii="Arial" w:hAnsi="Arial" w:cs="Arial"/>
            <w:sz w:val="18"/>
            <w:szCs w:val="18"/>
          </w:rPr>
          <w:fldChar w:fldCharType="separate"/>
        </w:r>
        <w:r w:rsidRPr="00F23468">
          <w:rPr>
            <w:rFonts w:ascii="Arial" w:hAnsi="Arial" w:cs="Arial"/>
            <w:noProof/>
            <w:sz w:val="18"/>
            <w:szCs w:val="18"/>
          </w:rPr>
          <w:t>2</w:t>
        </w:r>
        <w:r w:rsidRPr="00F23468">
          <w:rPr>
            <w:rFonts w:ascii="Arial" w:hAnsi="Arial" w:cs="Arial"/>
            <w:noProof/>
            <w:sz w:val="18"/>
            <w:szCs w:val="18"/>
          </w:rPr>
          <w:fldChar w:fldCharType="end"/>
        </w:r>
      </w:p>
    </w:sdtContent>
  </w:sdt>
  <w:p w14:paraId="501782F4" w14:textId="77777777" w:rsidR="00F23468" w:rsidRDefault="00F2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2A35" w14:textId="77777777" w:rsidR="00F151D3" w:rsidRDefault="00F151D3" w:rsidP="00C41552">
      <w:pPr>
        <w:spacing w:after="0" w:line="240" w:lineRule="auto"/>
      </w:pPr>
      <w:r>
        <w:separator/>
      </w:r>
    </w:p>
  </w:footnote>
  <w:footnote w:type="continuationSeparator" w:id="0">
    <w:p w14:paraId="5EF4BEEB" w14:textId="77777777" w:rsidR="00F151D3" w:rsidRDefault="00F151D3" w:rsidP="00C41552">
      <w:pPr>
        <w:spacing w:after="0" w:line="240" w:lineRule="auto"/>
      </w:pPr>
      <w:r>
        <w:continuationSeparator/>
      </w:r>
    </w:p>
  </w:footnote>
  <w:footnote w:id="1">
    <w:p w14:paraId="21014396" w14:textId="4FF8680C" w:rsidR="00710606" w:rsidRPr="0078607C" w:rsidRDefault="00710606" w:rsidP="00710606">
      <w:pPr>
        <w:pStyle w:val="FootnoteText"/>
        <w:rPr>
          <w:lang w:val="en-US"/>
        </w:rPr>
      </w:pPr>
      <w:r>
        <w:rPr>
          <w:rStyle w:val="FootnoteReference"/>
        </w:rPr>
        <w:footnoteRef/>
      </w:r>
      <w:r>
        <w:t xml:space="preserve"> </w:t>
      </w:r>
      <w:hyperlink r:id="rId1" w:history="1">
        <w:r w:rsidR="0080274D" w:rsidRPr="00EE754C">
          <w:rPr>
            <w:rStyle w:val="Hyperlink"/>
          </w:rPr>
          <w:t>https://www.gov.uk/government/statistical-data-sets/immigration-statistics-data-tables-year-ending-december-2020</w:t>
        </w:r>
      </w:hyperlink>
      <w:r w:rsidR="0080274D">
        <w:t xml:space="preserve"> </w:t>
      </w:r>
      <w:r w:rsidRPr="00A11504">
        <w:rPr>
          <w:rFonts w:cstheme="minorHAnsi"/>
          <w:shd w:val="clear" w:color="auto" w:fill="FFFFFF"/>
        </w:rPr>
        <w:t>Asylum and resettlement summary tables, year ending December 2020</w:t>
      </w:r>
      <w:r>
        <w:rPr>
          <w:rFonts w:ascii="Arial" w:hAnsi="Arial" w:cs="Arial"/>
          <w:color w:val="0B0C0C"/>
          <w:sz w:val="29"/>
          <w:szCs w:val="29"/>
          <w:shd w:val="clear" w:color="auto" w:fill="FFFFFF"/>
        </w:rPr>
        <w:t> </w:t>
      </w:r>
    </w:p>
  </w:footnote>
  <w:footnote w:id="2">
    <w:p w14:paraId="50F13668" w14:textId="16AD4787" w:rsidR="00710606" w:rsidRPr="00A11504" w:rsidRDefault="00710606">
      <w:pPr>
        <w:pStyle w:val="FootnoteText"/>
        <w:rPr>
          <w:lang w:val="en-US"/>
        </w:rPr>
      </w:pPr>
      <w:r>
        <w:rPr>
          <w:rStyle w:val="FootnoteReference"/>
        </w:rPr>
        <w:footnoteRef/>
      </w:r>
      <w:r>
        <w:t xml:space="preserve"> </w:t>
      </w:r>
      <w:hyperlink r:id="rId2" w:history="1">
        <w:r w:rsidRPr="00CB7CC1">
          <w:rPr>
            <w:rStyle w:val="Hyperlink"/>
          </w:rPr>
          <w:t>https://www.gov.uk/government/statistics/immigration-statistics-year-ending-june-2021/asylum-claims-on-the-basis-of-sexual-orientation-2020</w:t>
        </w:r>
      </w:hyperlink>
      <w:r>
        <w:t xml:space="preserve"> </w:t>
      </w:r>
    </w:p>
  </w:footnote>
  <w:footnote w:id="3">
    <w:p w14:paraId="7DBBEF7B" w14:textId="07BC81AF" w:rsidR="00710606" w:rsidRPr="0078607C" w:rsidRDefault="00710606" w:rsidP="00710606">
      <w:pPr>
        <w:pStyle w:val="FootnoteText"/>
        <w:rPr>
          <w:lang w:val="en-US"/>
        </w:rPr>
      </w:pPr>
      <w:r>
        <w:rPr>
          <w:rStyle w:val="FootnoteReference"/>
        </w:rPr>
        <w:footnoteRef/>
      </w:r>
      <w:r>
        <w:t xml:space="preserve"> </w:t>
      </w:r>
      <w:hyperlink r:id="rId3" w:history="1">
        <w:r w:rsidR="0080274D" w:rsidRPr="00EE754C">
          <w:rPr>
            <w:rStyle w:val="Hyperlink"/>
          </w:rPr>
          <w:t>https://www.gov.uk/government/statistical-data-sets/immigration-statistics-data-tables-year-ending-december-2020</w:t>
        </w:r>
      </w:hyperlink>
      <w:r w:rsidR="0080274D">
        <w:t xml:space="preserve"> </w:t>
      </w:r>
      <w:r w:rsidRPr="00A11504">
        <w:rPr>
          <w:rFonts w:cstheme="minorHAnsi"/>
          <w:shd w:val="clear" w:color="auto" w:fill="FFFFFF"/>
        </w:rPr>
        <w:t>Asylum and resettlement summary tables, year ending December 2020</w:t>
      </w:r>
      <w:r>
        <w:rPr>
          <w:rFonts w:ascii="Arial" w:hAnsi="Arial" w:cs="Arial"/>
          <w:color w:val="0B0C0C"/>
          <w:sz w:val="29"/>
          <w:szCs w:val="29"/>
          <w:shd w:val="clear" w:color="auto" w:fill="FFFFFF"/>
        </w:rPr>
        <w:t> </w:t>
      </w:r>
    </w:p>
  </w:footnote>
  <w:footnote w:id="4">
    <w:p w14:paraId="68A9D79C" w14:textId="6A8114BF" w:rsidR="00710606" w:rsidRPr="00A11504" w:rsidRDefault="00710606">
      <w:pPr>
        <w:pStyle w:val="FootnoteText"/>
        <w:rPr>
          <w:lang w:val="en-US"/>
        </w:rPr>
      </w:pPr>
      <w:r>
        <w:rPr>
          <w:rStyle w:val="FootnoteReference"/>
        </w:rPr>
        <w:footnoteRef/>
      </w:r>
      <w:r>
        <w:t xml:space="preserve"> </w:t>
      </w:r>
      <w:hyperlink r:id="rId4" w:history="1">
        <w:r w:rsidR="0080274D" w:rsidRPr="00EE754C">
          <w:rPr>
            <w:rStyle w:val="Hyperlink"/>
          </w:rPr>
          <w:t>https://www.gov.uk/government/statistics/immigration-statistics-year-ending-june-2021/asylum-claims-on-the-basis-of-sexual-orientation-2020</w:t>
        </w:r>
      </w:hyperlink>
      <w:r w:rsidR="0080274D">
        <w:t xml:space="preserve"> </w:t>
      </w:r>
    </w:p>
  </w:footnote>
  <w:footnote w:id="5">
    <w:p w14:paraId="64C16BDA" w14:textId="77777777" w:rsidR="00DB1D42" w:rsidRPr="002D4659" w:rsidRDefault="00DB1D42" w:rsidP="00DB1D42">
      <w:pPr>
        <w:pStyle w:val="FootnoteText"/>
        <w:rPr>
          <w:lang w:val="en-US"/>
        </w:rPr>
      </w:pPr>
      <w:r>
        <w:rPr>
          <w:rStyle w:val="FootnoteReference"/>
        </w:rPr>
        <w:footnoteRef/>
      </w:r>
      <w:r>
        <w:t xml:space="preserve"> </w:t>
      </w:r>
      <w:hyperlink r:id="rId5" w:history="1">
        <w:r w:rsidRPr="00CB7CC1">
          <w:rPr>
            <w:rStyle w:val="Hyperlink"/>
          </w:rPr>
          <w:t>https://www.gov.uk/government/statistics/immigration-statistics-year-ending-june-2021/asylum-claims-on-the-basis-of-sexual-orientation-2020</w:t>
        </w:r>
      </w:hyperlink>
      <w:r>
        <w:t xml:space="preserve"> </w:t>
      </w:r>
    </w:p>
  </w:footnote>
  <w:footnote w:id="6">
    <w:p w14:paraId="083C7C6E" w14:textId="5CABA1EC" w:rsidR="006D3E6C" w:rsidRPr="006D3E6C" w:rsidRDefault="006D3E6C">
      <w:pPr>
        <w:pStyle w:val="FootnoteText"/>
        <w:rPr>
          <w:lang w:val="en-US"/>
        </w:rPr>
      </w:pPr>
      <w:r>
        <w:rPr>
          <w:rStyle w:val="FootnoteReference"/>
        </w:rPr>
        <w:footnoteRef/>
      </w:r>
      <w:r>
        <w:t xml:space="preserve"> </w:t>
      </w:r>
      <w:hyperlink r:id="rId6" w:history="1">
        <w:r w:rsidRPr="00CB7CC1">
          <w:rPr>
            <w:rStyle w:val="Hyperlink"/>
          </w:rPr>
          <w:t>https://assets.publishing.service.gov.uk/government/uploads/system/uploads/attachment_data/file/865882/Cameroon_-_SOGIE_-_CPIN_-_v1.0__Final_Feb_20__Gov.uk.pdf</w:t>
        </w:r>
      </w:hyperlink>
      <w:r>
        <w:t xml:space="preserve"> </w:t>
      </w:r>
    </w:p>
  </w:footnote>
  <w:footnote w:id="7">
    <w:p w14:paraId="1ABCE6B8" w14:textId="49DF1A3E" w:rsidR="002C35E8" w:rsidRPr="002C35E8" w:rsidRDefault="002C35E8">
      <w:pPr>
        <w:pStyle w:val="FootnoteText"/>
        <w:rPr>
          <w:lang w:val="en-US"/>
        </w:rPr>
      </w:pPr>
      <w:r>
        <w:rPr>
          <w:rStyle w:val="FootnoteReference"/>
        </w:rPr>
        <w:footnoteRef/>
      </w:r>
      <w:r>
        <w:t xml:space="preserve"> </w:t>
      </w:r>
      <w:hyperlink r:id="rId7" w:history="1">
        <w:r w:rsidRPr="00CB7CC1">
          <w:rPr>
            <w:rStyle w:val="Hyperlink"/>
          </w:rPr>
          <w:t>https://www.hrw.org/news/2021/09/20/ghana-lgbt-activists-face-hardships-after-detention</w:t>
        </w:r>
      </w:hyperlink>
      <w:r>
        <w:t xml:space="preserve"> </w:t>
      </w:r>
    </w:p>
  </w:footnote>
  <w:footnote w:id="8">
    <w:p w14:paraId="49A12906" w14:textId="7037D490" w:rsidR="002C35E8" w:rsidRPr="003643A5" w:rsidRDefault="002C35E8">
      <w:pPr>
        <w:pStyle w:val="FootnoteText"/>
        <w:rPr>
          <w:lang w:val="en-US"/>
        </w:rPr>
      </w:pPr>
      <w:r>
        <w:rPr>
          <w:rStyle w:val="FootnoteReference"/>
        </w:rPr>
        <w:footnoteRef/>
      </w:r>
      <w:r>
        <w:t xml:space="preserve"> </w:t>
      </w:r>
      <w:hyperlink r:id="rId8" w:history="1">
        <w:r w:rsidR="0080274D" w:rsidRPr="00EE754C">
          <w:rPr>
            <w:rStyle w:val="Hyperlink"/>
          </w:rPr>
          <w:t>https://assets.publishing.service.gov.uk/government/uploads/system/uploads/attachment_data/file/886465/GHANA_SOGIE_CPIN_v2.0.pdf</w:t>
        </w:r>
      </w:hyperlink>
      <w:r>
        <w:t xml:space="preserve"> at [2.5.4]</w:t>
      </w:r>
    </w:p>
  </w:footnote>
  <w:footnote w:id="9">
    <w:p w14:paraId="51D1D33B" w14:textId="73DF59AC" w:rsidR="00522CA3" w:rsidRPr="00F858CF" w:rsidRDefault="00522CA3">
      <w:pPr>
        <w:pStyle w:val="FootnoteText"/>
        <w:rPr>
          <w:lang w:val="en-US"/>
        </w:rPr>
      </w:pPr>
      <w:r>
        <w:rPr>
          <w:rStyle w:val="FootnoteReference"/>
        </w:rPr>
        <w:footnoteRef/>
      </w:r>
      <w:r>
        <w:t xml:space="preserve"> See also </w:t>
      </w:r>
      <w:hyperlink r:id="rId9" w:history="1">
        <w:r w:rsidR="0045451F" w:rsidRPr="0045451F">
          <w:rPr>
            <w:rStyle w:val="Hyperlink"/>
          </w:rPr>
          <w:t>https://www.theguardian.com/uk-news/2018/mar/04/lgbti-asylum-seekers-kate-hendickson-abused-homophobic-housemate-plea-move-ignored</w:t>
        </w:r>
      </w:hyperlink>
      <w:r>
        <w:t xml:space="preserve"> </w:t>
      </w:r>
    </w:p>
  </w:footnote>
  <w:footnote w:id="10">
    <w:p w14:paraId="3DEE95CE" w14:textId="77777777" w:rsidR="00672BBD" w:rsidRPr="005262DD" w:rsidRDefault="00672BBD" w:rsidP="00672BBD">
      <w:pPr>
        <w:pStyle w:val="FootnoteText"/>
      </w:pPr>
      <w:r>
        <w:rPr>
          <w:rStyle w:val="FootnoteReference"/>
        </w:rPr>
        <w:footnoteRef/>
      </w:r>
      <w:r>
        <w:t xml:space="preserve"> For examples, see </w:t>
      </w:r>
      <w:r w:rsidRPr="00557203">
        <w:t xml:space="preserve">§11 </w:t>
      </w:r>
      <w:r>
        <w:t xml:space="preserve">UKLGIG’s briefing paper </w:t>
      </w:r>
      <w:r>
        <w:rPr>
          <w:i/>
          <w:iCs/>
        </w:rPr>
        <w:t>Applying HJ (Iran) and HT (Cameroon) to asylum claims based on sexual orientation</w:t>
      </w:r>
      <w:r>
        <w:t xml:space="preserve">. </w:t>
      </w:r>
      <w:hyperlink r:id="rId10" w:history="1">
        <w:r w:rsidRPr="00B6312D">
          <w:rPr>
            <w:rStyle w:val="Hyperlink"/>
          </w:rPr>
          <w:t>https://uklgig.org.uk/wp-content/uploads/2018/06/UKLGIG-on-HJ-Iran.pdf</w:t>
        </w:r>
      </w:hyperlink>
      <w:r>
        <w:t xml:space="preserve"> </w:t>
      </w:r>
    </w:p>
    <w:p w14:paraId="04F5C9DE" w14:textId="53871DBE" w:rsidR="00672BBD" w:rsidRPr="00557203" w:rsidRDefault="00672BBD" w:rsidP="00672BBD">
      <w:pPr>
        <w:pStyle w:val="FootnoteText"/>
      </w:pPr>
      <w:r w:rsidRPr="00557203">
        <w:t xml:space="preserve">and page 23 </w:t>
      </w:r>
      <w:r>
        <w:t xml:space="preserve">of </w:t>
      </w:r>
      <w:r>
        <w:rPr>
          <w:i/>
          <w:iCs/>
        </w:rPr>
        <w:t>Still Falling Short</w:t>
      </w:r>
      <w:r>
        <w:t xml:space="preserve"> </w:t>
      </w:r>
      <w:hyperlink r:id="rId11" w:history="1">
        <w:r w:rsidR="0080274D" w:rsidRPr="00EE754C">
          <w:rPr>
            <w:rStyle w:val="Hyperlink"/>
          </w:rPr>
          <w:t>https://uklgig.org.uk/wp-content/uploads/2018/07/Still-Falling-Short.pdf</w:t>
        </w:r>
      </w:hyperlink>
      <w:r w:rsidR="0080274D">
        <w:t xml:space="preserve"> </w:t>
      </w:r>
    </w:p>
  </w:footnote>
  <w:footnote w:id="11">
    <w:p w14:paraId="74C65E94" w14:textId="77777777" w:rsidR="00B7014B" w:rsidRPr="00D30246" w:rsidRDefault="00B7014B" w:rsidP="00B7014B">
      <w:pPr>
        <w:pStyle w:val="FootnoteText"/>
        <w:rPr>
          <w:lang w:val="en-US"/>
        </w:rPr>
      </w:pPr>
      <w:r w:rsidRPr="00D30246">
        <w:rPr>
          <w:rStyle w:val="FootnoteReference"/>
          <w:rFonts w:cstheme="minorHAnsi"/>
        </w:rPr>
        <w:footnoteRef/>
      </w:r>
      <w:r w:rsidRPr="00D30246">
        <w:rPr>
          <w:rFonts w:cstheme="minorHAnsi"/>
        </w:rPr>
        <w:t xml:space="preserve"> </w:t>
      </w:r>
      <w:hyperlink r:id="rId12" w:history="1">
        <w:r w:rsidRPr="00D30246">
          <w:rPr>
            <w:rStyle w:val="Hyperlink"/>
            <w:rFonts w:cstheme="minorHAnsi"/>
          </w:rPr>
          <w:t>https://www.stonewall.org.uk/resources/no-safe-refuge-2016</w:t>
        </w:r>
      </w:hyperlink>
      <w:r>
        <w:t xml:space="preserve"> </w:t>
      </w:r>
    </w:p>
  </w:footnote>
  <w:footnote w:id="12">
    <w:p w14:paraId="1DDCB07A" w14:textId="2EE34778" w:rsidR="00A23396" w:rsidRDefault="00A23396">
      <w:pPr>
        <w:pStyle w:val="FootnoteText"/>
      </w:pPr>
      <w:r>
        <w:rPr>
          <w:rStyle w:val="FootnoteReference"/>
        </w:rPr>
        <w:footnoteRef/>
      </w:r>
      <w:r>
        <w:t xml:space="preserve"> We are not sure if the same database and/or special conditions flag is still being used since the Home Office started rolling out a new system called ATLAS.</w:t>
      </w:r>
    </w:p>
  </w:footnote>
  <w:footnote w:id="13">
    <w:p w14:paraId="1D27BDB3" w14:textId="706134B6" w:rsidR="00A11504" w:rsidRPr="00383242" w:rsidRDefault="00A11504" w:rsidP="00383242">
      <w:pPr>
        <w:spacing w:line="360" w:lineRule="auto"/>
        <w:rPr>
          <w:rFonts w:cstheme="minorHAnsi"/>
          <w:sz w:val="20"/>
          <w:szCs w:val="20"/>
        </w:rPr>
      </w:pPr>
      <w:r w:rsidRPr="00AC2F72">
        <w:rPr>
          <w:rStyle w:val="FootnoteReference"/>
          <w:rFonts w:cstheme="minorHAnsi"/>
          <w:sz w:val="20"/>
          <w:szCs w:val="20"/>
        </w:rPr>
        <w:footnoteRef/>
      </w:r>
      <w:r w:rsidRPr="00AC2F72">
        <w:rPr>
          <w:rFonts w:cstheme="minorHAnsi"/>
          <w:sz w:val="20"/>
          <w:szCs w:val="20"/>
        </w:rPr>
        <w:t xml:space="preserve"> </w:t>
      </w:r>
      <w:hyperlink r:id="rId13" w:history="1">
        <w:r w:rsidRPr="00AC2F72">
          <w:rPr>
            <w:rStyle w:val="Hyperlink"/>
            <w:rFonts w:cstheme="minorHAnsi"/>
            <w:sz w:val="20"/>
            <w:szCs w:val="20"/>
          </w:rPr>
          <w:t>https://www.gov.uk/government/publications/annual-inspection-of-adults-at-risk-in-immigration-detention-2018-19</w:t>
        </w:r>
      </w:hyperlink>
      <w:r w:rsidRPr="00AC2F72">
        <w:rPr>
          <w:rFonts w:cstheme="minorHAnsi"/>
          <w:sz w:val="20"/>
          <w:szCs w:val="20"/>
        </w:rPr>
        <w:t xml:space="preserve"> </w:t>
      </w:r>
      <w:r>
        <w:rPr>
          <w:rFonts w:cstheme="minorHAnsi"/>
          <w:sz w:val="20"/>
          <w:szCs w:val="20"/>
        </w:rPr>
        <w:t>at [5.98] to [5.99] and [8.213]</w:t>
      </w:r>
    </w:p>
  </w:footnote>
  <w:footnote w:id="14">
    <w:p w14:paraId="593FCC99" w14:textId="77777777" w:rsidR="00B06D0B" w:rsidRDefault="00B06D0B" w:rsidP="00B06D0B">
      <w:pPr>
        <w:pStyle w:val="FootnoteText"/>
      </w:pPr>
      <w:r>
        <w:rPr>
          <w:rStyle w:val="FootnoteReference"/>
        </w:rPr>
        <w:footnoteRef/>
      </w:r>
      <w:r>
        <w:t xml:space="preserve"> </w:t>
      </w:r>
      <w:hyperlink r:id="rId14" w:history="1">
        <w:r w:rsidRPr="0029664E">
          <w:rPr>
            <w:rStyle w:val="Hyperlink"/>
          </w:rPr>
          <w:t>https://hansard.parliament.uk/Lords/2019-06-10/debates/D5B513A2-EAC1-4815-9D93-E64758CAA1A6/AsylumSeekers</w:t>
        </w:r>
      </w:hyperlink>
      <w:r>
        <w:t xml:space="preserve"> </w:t>
      </w:r>
    </w:p>
  </w:footnote>
  <w:footnote w:id="15">
    <w:p w14:paraId="62C8CEA4" w14:textId="3593DC86" w:rsidR="00374CF7" w:rsidRDefault="00374CF7">
      <w:pPr>
        <w:pStyle w:val="FootnoteText"/>
      </w:pPr>
      <w:r>
        <w:rPr>
          <w:rStyle w:val="FootnoteReference"/>
        </w:rPr>
        <w:footnoteRef/>
      </w:r>
      <w:r>
        <w:t xml:space="preserve"> </w:t>
      </w:r>
      <w:hyperlink r:id="rId15" w:history="1">
        <w:r w:rsidRPr="0029664E">
          <w:rPr>
            <w:rStyle w:val="Hyperlink"/>
          </w:rPr>
          <w:t>https://assets.publishing.service.gov.uk/government/uploads/system/uploads/attachment_data/file/757285/ICIBI_An_inspection_of_the_HO_management_of_asylum_accommodation.pdf</w:t>
        </w:r>
      </w:hyperlink>
      <w:r>
        <w:t xml:space="preserve"> </w:t>
      </w:r>
    </w:p>
  </w:footnote>
  <w:footnote w:id="16">
    <w:p w14:paraId="6B8390D6" w14:textId="51FAD9EF" w:rsidR="00374CF7" w:rsidRDefault="00374CF7">
      <w:pPr>
        <w:pStyle w:val="FootnoteText"/>
      </w:pPr>
      <w:r>
        <w:rPr>
          <w:rStyle w:val="FootnoteReference"/>
        </w:rPr>
        <w:footnoteRef/>
      </w:r>
      <w:r>
        <w:t xml:space="preserve"> </w:t>
      </w:r>
      <w:hyperlink r:id="rId16" w:anchor="_idTextAnchor138" w:history="1">
        <w:r w:rsidRPr="0029664E">
          <w:rPr>
            <w:rStyle w:val="Hyperlink"/>
          </w:rPr>
          <w:t>https://publications.parliament.uk/pa/cm201719/cmselect/cmhaff/913/91310.htm#_idTextAnchor138</w:t>
        </w:r>
      </w:hyperlink>
      <w:r>
        <w:t xml:space="preserve"> </w:t>
      </w:r>
    </w:p>
  </w:footnote>
  <w:footnote w:id="17">
    <w:p w14:paraId="53A929E5" w14:textId="77777777" w:rsidR="00E2514B" w:rsidRPr="000D1691" w:rsidRDefault="00E2514B" w:rsidP="00E2514B">
      <w:pPr>
        <w:pStyle w:val="FootnoteText"/>
        <w:rPr>
          <w:lang w:val="en-US"/>
        </w:rPr>
      </w:pPr>
      <w:r>
        <w:rPr>
          <w:rStyle w:val="FootnoteReference"/>
        </w:rPr>
        <w:footnoteRef/>
      </w:r>
      <w:r>
        <w:t xml:space="preserve"> </w:t>
      </w:r>
      <w:hyperlink r:id="rId17" w:history="1">
        <w:r w:rsidRPr="00372AD1">
          <w:rPr>
            <w:rStyle w:val="Hyperlink"/>
          </w:rPr>
          <w:t>https://questions-statements.parliament.uk/written-questions/detail/2020-02-03/11509</w:t>
        </w:r>
      </w:hyperlink>
      <w:r>
        <w:t xml:space="preserve"> </w:t>
      </w:r>
    </w:p>
  </w:footnote>
  <w:footnote w:id="18">
    <w:p w14:paraId="6A2778E4" w14:textId="46348491" w:rsidR="0009743C" w:rsidRPr="0009743C" w:rsidRDefault="0009743C">
      <w:pPr>
        <w:pStyle w:val="FootnoteText"/>
        <w:rPr>
          <w:lang w:val="en-US"/>
        </w:rPr>
      </w:pPr>
      <w:r>
        <w:rPr>
          <w:rStyle w:val="FootnoteReference"/>
        </w:rPr>
        <w:footnoteRef/>
      </w:r>
      <w:r>
        <w:t xml:space="preserve"> </w:t>
      </w:r>
      <w:hyperlink r:id="rId18" w:tgtFrame="_blank" w:history="1">
        <w:r w:rsidRPr="0009743C">
          <w:rPr>
            <w:rStyle w:val="Hyperlink"/>
            <w:rFonts w:cstheme="minorHAnsi"/>
            <w:shd w:val="clear" w:color="auto" w:fill="F8F8F8"/>
          </w:rPr>
          <w:t>https://www.rainbowmigration.org.uk/sites/default/files/2021-10/NBB%20Committee%20Stage%20Briefing.pdf</w:t>
        </w:r>
      </w:hyperlink>
      <w:r>
        <w:t xml:space="preserve"> </w:t>
      </w:r>
    </w:p>
  </w:footnote>
  <w:footnote w:id="19">
    <w:p w14:paraId="62A81B0D" w14:textId="77777777" w:rsidR="00075789" w:rsidRPr="00A87F8A" w:rsidRDefault="00075789" w:rsidP="00075789">
      <w:pPr>
        <w:pStyle w:val="FootnoteText"/>
        <w:rPr>
          <w:lang w:val="en-US"/>
        </w:rPr>
      </w:pPr>
      <w:r>
        <w:rPr>
          <w:rStyle w:val="FootnoteReference"/>
        </w:rPr>
        <w:footnoteRef/>
      </w:r>
      <w:r>
        <w:t xml:space="preserve"> </w:t>
      </w:r>
      <w:hyperlink r:id="rId19" w:history="1">
        <w:r w:rsidRPr="00372AD1">
          <w:rPr>
            <w:rStyle w:val="Hyperlink"/>
          </w:rPr>
          <w:t>https://publications.parliament.uk/pa/bills/cbill/58-02/0141/Nationality_and_Borders_Bill_-_EIA.pdf</w:t>
        </w:r>
      </w:hyperlink>
      <w:r>
        <w:t xml:space="preserve"> </w:t>
      </w:r>
    </w:p>
  </w:footnote>
  <w:footnote w:id="20">
    <w:p w14:paraId="6622BBC7" w14:textId="77777777" w:rsidR="00075789" w:rsidRPr="00A87F8A" w:rsidRDefault="00075789" w:rsidP="00075789">
      <w:pPr>
        <w:pStyle w:val="FootnoteText"/>
        <w:rPr>
          <w:lang w:val="en-US"/>
        </w:rPr>
      </w:pPr>
      <w:r>
        <w:rPr>
          <w:rStyle w:val="FootnoteReference"/>
        </w:rPr>
        <w:footnoteRef/>
      </w:r>
      <w:r>
        <w:t xml:space="preserve"> </w:t>
      </w:r>
      <w:hyperlink r:id="rId20" w:history="1">
        <w:r w:rsidRPr="00372AD1">
          <w:rPr>
            <w:rStyle w:val="Hyperlink"/>
          </w:rPr>
          <w:t>https://questions-statements.parliament.uk/written-questions/detail/2020-02-24/19905</w:t>
        </w:r>
      </w:hyperlink>
      <w:r>
        <w:t xml:space="preserve"> </w:t>
      </w:r>
    </w:p>
  </w:footnote>
  <w:footnote w:id="21">
    <w:p w14:paraId="5D8ABD5F" w14:textId="77777777" w:rsidR="00075789" w:rsidRPr="00A87F8A" w:rsidRDefault="00075789" w:rsidP="00075789">
      <w:pPr>
        <w:pStyle w:val="FootnoteText"/>
        <w:rPr>
          <w:lang w:val="en-US"/>
        </w:rPr>
      </w:pPr>
      <w:r>
        <w:rPr>
          <w:rStyle w:val="FootnoteReference"/>
        </w:rPr>
        <w:footnoteRef/>
      </w:r>
      <w:r>
        <w:t xml:space="preserve"> </w:t>
      </w:r>
      <w:hyperlink r:id="rId21" w:history="1">
        <w:r w:rsidRPr="00372AD1">
          <w:rPr>
            <w:rStyle w:val="Hyperlink"/>
          </w:rPr>
          <w:t>https://www.gov.uk/government/publications/sexual-identity-issues-in-the-asylum-claim</w:t>
        </w:r>
      </w:hyperlink>
      <w:r>
        <w:t xml:space="preserve"> </w:t>
      </w:r>
    </w:p>
  </w:footnote>
  <w:footnote w:id="22">
    <w:p w14:paraId="2E8FDDEC" w14:textId="77777777" w:rsidR="00075789" w:rsidRPr="00052F85" w:rsidRDefault="00075789" w:rsidP="00075789">
      <w:pPr>
        <w:pStyle w:val="FootnoteText"/>
        <w:rPr>
          <w:lang w:val="en-US"/>
        </w:rPr>
      </w:pPr>
      <w:r>
        <w:rPr>
          <w:rStyle w:val="FootnoteReference"/>
        </w:rPr>
        <w:footnoteRef/>
      </w:r>
      <w:r>
        <w:t xml:space="preserve"> </w:t>
      </w:r>
      <w:hyperlink r:id="rId22" w:history="1">
        <w:r w:rsidRPr="00372AD1">
          <w:rPr>
            <w:rStyle w:val="Hyperlink"/>
          </w:rPr>
          <w:t>https://www.bailii.org/ew/cases/EWHC/Admin/2021/1489.html e.g</w:t>
        </w:r>
      </w:hyperlink>
      <w:r>
        <w:t>. at [212]</w:t>
      </w:r>
    </w:p>
  </w:footnote>
  <w:footnote w:id="23">
    <w:p w14:paraId="60417C9A" w14:textId="77777777" w:rsidR="00075789" w:rsidRPr="00A87F8A" w:rsidRDefault="00075789" w:rsidP="00075789">
      <w:pPr>
        <w:pStyle w:val="FootnoteText"/>
        <w:rPr>
          <w:lang w:val="en-US"/>
        </w:rPr>
      </w:pPr>
      <w:r>
        <w:rPr>
          <w:rStyle w:val="FootnoteReference"/>
        </w:rPr>
        <w:footnoteRef/>
      </w:r>
      <w:r>
        <w:t xml:space="preserve"> </w:t>
      </w:r>
      <w:hyperlink r:id="rId23" w:history="1">
        <w:r w:rsidRPr="00372AD1">
          <w:rPr>
            <w:rStyle w:val="Hyperlink"/>
          </w:rPr>
          <w:t>https://committees.parliament.uk/publications/6219/documents/69029/default/</w:t>
        </w:r>
      </w:hyperlink>
      <w:r>
        <w:t xml:space="preserve"> </w:t>
      </w:r>
    </w:p>
  </w:footnote>
  <w:footnote w:id="24">
    <w:p w14:paraId="4B55FFEE" w14:textId="77777777" w:rsidR="00075789" w:rsidRPr="00A87F8A" w:rsidRDefault="00075789" w:rsidP="00075789">
      <w:pPr>
        <w:pStyle w:val="FootnoteText"/>
        <w:rPr>
          <w:lang w:val="en-US"/>
        </w:rPr>
      </w:pPr>
      <w:r>
        <w:rPr>
          <w:rStyle w:val="FootnoteReference"/>
        </w:rPr>
        <w:footnoteRef/>
      </w:r>
      <w:r>
        <w:t xml:space="preserve"> </w:t>
      </w:r>
      <w:hyperlink r:id="rId24" w:history="1">
        <w:r w:rsidRPr="00372AD1">
          <w:rPr>
            <w:rStyle w:val="Hyperlink"/>
          </w:rPr>
          <w:t>https://assets.publishing.service.gov.uk/government/uploads/system/uploads/attachment_data/file/990240/allocation-of-accommodation-v6.0-gov-uk.pdf</w:t>
        </w:r>
      </w:hyperlink>
      <w:r>
        <w:t xml:space="preserve"> </w:t>
      </w:r>
    </w:p>
  </w:footnote>
  <w:footnote w:id="25">
    <w:p w14:paraId="5A00CC4D" w14:textId="77777777" w:rsidR="00326AE6" w:rsidRPr="0000465E" w:rsidRDefault="00326AE6" w:rsidP="00326AE6">
      <w:pPr>
        <w:pStyle w:val="FootnoteText"/>
        <w:rPr>
          <w:lang w:val="en-US"/>
        </w:rPr>
      </w:pPr>
      <w:r>
        <w:rPr>
          <w:rStyle w:val="FootnoteReference"/>
        </w:rPr>
        <w:footnoteRef/>
      </w:r>
      <w:r>
        <w:t xml:space="preserve"> </w:t>
      </w:r>
      <w:hyperlink r:id="rId25" w:history="1">
        <w:r w:rsidRPr="00CB7CC1">
          <w:rPr>
            <w:rStyle w:val="Hyperlink"/>
          </w:rPr>
          <w:t>https://ilga.org/sites/default/files/downloads/ENG_ILGA_World_map_sexual_orientation_laws_dec2020.png</w:t>
        </w:r>
      </w:hyperlink>
      <w:r>
        <w:t xml:space="preserve"> </w:t>
      </w:r>
    </w:p>
  </w:footnote>
  <w:footnote w:id="26">
    <w:p w14:paraId="6BAA9AA2" w14:textId="77777777" w:rsidR="00326AE6" w:rsidRPr="0000465E" w:rsidRDefault="00326AE6" w:rsidP="00326AE6">
      <w:pPr>
        <w:pStyle w:val="FootnoteText"/>
        <w:rPr>
          <w:lang w:val="en-US"/>
        </w:rPr>
      </w:pPr>
      <w:r>
        <w:rPr>
          <w:rStyle w:val="FootnoteReference"/>
        </w:rPr>
        <w:footnoteRef/>
      </w:r>
      <w:r>
        <w:t xml:space="preserve"> </w:t>
      </w:r>
      <w:hyperlink r:id="rId26" w:history="1">
        <w:r w:rsidRPr="00CB7CC1">
          <w:rPr>
            <w:rStyle w:val="Hyperlink"/>
          </w:rPr>
          <w:t>https://ilga.org/sites/default/files/downloads/ENG_ILGA_World_map_sexual_orientation_laws_dec2020.png</w:t>
        </w:r>
      </w:hyperlink>
      <w:r>
        <w:t xml:space="preserve"> </w:t>
      </w:r>
    </w:p>
  </w:footnote>
  <w:footnote w:id="27">
    <w:p w14:paraId="0AFB31F0" w14:textId="77777777" w:rsidR="00326AE6" w:rsidRPr="0000465E" w:rsidRDefault="00326AE6" w:rsidP="00326AE6">
      <w:pPr>
        <w:pStyle w:val="FootnoteText"/>
        <w:rPr>
          <w:lang w:val="en-US"/>
        </w:rPr>
      </w:pPr>
      <w:r>
        <w:rPr>
          <w:rStyle w:val="FootnoteReference"/>
        </w:rPr>
        <w:footnoteRef/>
      </w:r>
      <w:r>
        <w:t xml:space="preserve"> </w:t>
      </w:r>
      <w:hyperlink r:id="rId27" w:history="1">
        <w:r w:rsidRPr="00CB7CC1">
          <w:rPr>
            <w:rStyle w:val="Hyperlink"/>
          </w:rPr>
          <w:t>https://ilga.org/sites/default/files/downloads/ENG_ILGA_World_map_sexual_orientation_laws_dec2020.png</w:t>
        </w:r>
      </w:hyperlink>
      <w:r>
        <w:t xml:space="preserve"> </w:t>
      </w:r>
    </w:p>
  </w:footnote>
  <w:footnote w:id="28">
    <w:p w14:paraId="61B78C0B" w14:textId="77777777" w:rsidR="00326AE6" w:rsidRPr="005100A9" w:rsidRDefault="00326AE6" w:rsidP="00326AE6">
      <w:pPr>
        <w:pStyle w:val="FootnoteText"/>
        <w:rPr>
          <w:lang w:val="en-US"/>
        </w:rPr>
      </w:pPr>
      <w:r>
        <w:rPr>
          <w:rStyle w:val="FootnoteReference"/>
        </w:rPr>
        <w:footnoteRef/>
      </w:r>
      <w:r>
        <w:t xml:space="preserve"> </w:t>
      </w:r>
      <w:hyperlink r:id="rId28" w:history="1">
        <w:r w:rsidRPr="00CB7CC1">
          <w:rPr>
            <w:rStyle w:val="Hyperlink"/>
          </w:rPr>
          <w:t>https://www.gov.uk/government/statistical-data-sets/immigration-statistics-data-tables-year-ending-december-2020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C4C8" w14:textId="6DE7BCAC" w:rsidR="00A974A2" w:rsidRDefault="00A974A2" w:rsidP="00A974A2">
    <w:pPr>
      <w:pStyle w:val="Header"/>
      <w:jc w:val="right"/>
    </w:pPr>
  </w:p>
  <w:p w14:paraId="5049A5B8" w14:textId="77777777" w:rsidR="00A974A2" w:rsidRDefault="00A9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83F"/>
    <w:multiLevelType w:val="hybridMultilevel"/>
    <w:tmpl w:val="06CE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F0E71"/>
    <w:multiLevelType w:val="hybridMultilevel"/>
    <w:tmpl w:val="84264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5770E"/>
    <w:multiLevelType w:val="multilevel"/>
    <w:tmpl w:val="372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65F19"/>
    <w:multiLevelType w:val="hybridMultilevel"/>
    <w:tmpl w:val="2002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53505"/>
    <w:multiLevelType w:val="hybridMultilevel"/>
    <w:tmpl w:val="13CCD98E"/>
    <w:lvl w:ilvl="0" w:tplc="FDC03A5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F2305"/>
    <w:multiLevelType w:val="hybridMultilevel"/>
    <w:tmpl w:val="23F6F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11B70"/>
    <w:multiLevelType w:val="hybridMultilevel"/>
    <w:tmpl w:val="5FCA2AA0"/>
    <w:lvl w:ilvl="0" w:tplc="F0C425E0">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532C"/>
    <w:multiLevelType w:val="hybridMultilevel"/>
    <w:tmpl w:val="7EDAF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D01A1"/>
    <w:multiLevelType w:val="hybridMultilevel"/>
    <w:tmpl w:val="3AFE9814"/>
    <w:lvl w:ilvl="0" w:tplc="61DCA40E">
      <w:start w:val="1"/>
      <w:numFmt w:val="decimal"/>
      <w:pStyle w:val="Text"/>
      <w:lvlText w:val="%1."/>
      <w:lvlJc w:val="left"/>
      <w:pPr>
        <w:ind w:left="1920" w:hanging="360"/>
      </w:pPr>
    </w:lvl>
    <w:lvl w:ilvl="1" w:tplc="0924FB38">
      <w:start w:val="8"/>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F5BC5"/>
    <w:multiLevelType w:val="hybridMultilevel"/>
    <w:tmpl w:val="F20C76A2"/>
    <w:lvl w:ilvl="0" w:tplc="3F589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71130"/>
    <w:multiLevelType w:val="multilevel"/>
    <w:tmpl w:val="0354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70F42"/>
    <w:multiLevelType w:val="hybridMultilevel"/>
    <w:tmpl w:val="DA627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E5D51"/>
    <w:multiLevelType w:val="hybridMultilevel"/>
    <w:tmpl w:val="55DC3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D4F7A"/>
    <w:multiLevelType w:val="hybridMultilevel"/>
    <w:tmpl w:val="6D42F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D33B1"/>
    <w:multiLevelType w:val="hybridMultilevel"/>
    <w:tmpl w:val="269EF872"/>
    <w:lvl w:ilvl="0" w:tplc="DF2668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523E71"/>
    <w:multiLevelType w:val="hybridMultilevel"/>
    <w:tmpl w:val="6B7CF940"/>
    <w:lvl w:ilvl="0" w:tplc="08D070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566C6"/>
    <w:multiLevelType w:val="multilevel"/>
    <w:tmpl w:val="FA76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732E6"/>
    <w:multiLevelType w:val="hybridMultilevel"/>
    <w:tmpl w:val="5C0212B2"/>
    <w:lvl w:ilvl="0" w:tplc="7FA68BAA">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77CEF"/>
    <w:multiLevelType w:val="hybridMultilevel"/>
    <w:tmpl w:val="6B1EC43E"/>
    <w:lvl w:ilvl="0" w:tplc="07EC6916">
      <w:start w:val="1"/>
      <w:numFmt w:val="bullet"/>
      <w:lvlText w:val="•"/>
      <w:lvlJc w:val="left"/>
      <w:pPr>
        <w:tabs>
          <w:tab w:val="num" w:pos="720"/>
        </w:tabs>
        <w:ind w:left="720" w:hanging="360"/>
      </w:pPr>
      <w:rPr>
        <w:rFonts w:ascii="Arial" w:hAnsi="Arial" w:cs="Times New Roman" w:hint="default"/>
      </w:rPr>
    </w:lvl>
    <w:lvl w:ilvl="1" w:tplc="076883E4">
      <w:start w:val="1"/>
      <w:numFmt w:val="bullet"/>
      <w:lvlText w:val="•"/>
      <w:lvlJc w:val="left"/>
      <w:pPr>
        <w:tabs>
          <w:tab w:val="num" w:pos="1440"/>
        </w:tabs>
        <w:ind w:left="1440" w:hanging="360"/>
      </w:pPr>
      <w:rPr>
        <w:rFonts w:ascii="Arial" w:hAnsi="Arial" w:cs="Times New Roman" w:hint="default"/>
      </w:rPr>
    </w:lvl>
    <w:lvl w:ilvl="2" w:tplc="508A3A14">
      <w:start w:val="1"/>
      <w:numFmt w:val="bullet"/>
      <w:lvlText w:val="•"/>
      <w:lvlJc w:val="left"/>
      <w:pPr>
        <w:tabs>
          <w:tab w:val="num" w:pos="2160"/>
        </w:tabs>
        <w:ind w:left="2160" w:hanging="360"/>
      </w:pPr>
      <w:rPr>
        <w:rFonts w:ascii="Arial" w:hAnsi="Arial" w:cs="Times New Roman" w:hint="default"/>
      </w:rPr>
    </w:lvl>
    <w:lvl w:ilvl="3" w:tplc="A1B87A46">
      <w:start w:val="1"/>
      <w:numFmt w:val="bullet"/>
      <w:lvlText w:val="•"/>
      <w:lvlJc w:val="left"/>
      <w:pPr>
        <w:tabs>
          <w:tab w:val="num" w:pos="2880"/>
        </w:tabs>
        <w:ind w:left="2880" w:hanging="360"/>
      </w:pPr>
      <w:rPr>
        <w:rFonts w:ascii="Arial" w:hAnsi="Arial" w:cs="Times New Roman" w:hint="default"/>
      </w:rPr>
    </w:lvl>
    <w:lvl w:ilvl="4" w:tplc="72D6E692">
      <w:start w:val="1"/>
      <w:numFmt w:val="bullet"/>
      <w:lvlText w:val="•"/>
      <w:lvlJc w:val="left"/>
      <w:pPr>
        <w:tabs>
          <w:tab w:val="num" w:pos="3600"/>
        </w:tabs>
        <w:ind w:left="3600" w:hanging="360"/>
      </w:pPr>
      <w:rPr>
        <w:rFonts w:ascii="Arial" w:hAnsi="Arial" w:cs="Times New Roman" w:hint="default"/>
      </w:rPr>
    </w:lvl>
    <w:lvl w:ilvl="5" w:tplc="EA461A6E">
      <w:start w:val="1"/>
      <w:numFmt w:val="bullet"/>
      <w:lvlText w:val="•"/>
      <w:lvlJc w:val="left"/>
      <w:pPr>
        <w:tabs>
          <w:tab w:val="num" w:pos="4320"/>
        </w:tabs>
        <w:ind w:left="4320" w:hanging="360"/>
      </w:pPr>
      <w:rPr>
        <w:rFonts w:ascii="Arial" w:hAnsi="Arial" w:cs="Times New Roman" w:hint="default"/>
      </w:rPr>
    </w:lvl>
    <w:lvl w:ilvl="6" w:tplc="54DCEE4E">
      <w:start w:val="1"/>
      <w:numFmt w:val="bullet"/>
      <w:lvlText w:val="•"/>
      <w:lvlJc w:val="left"/>
      <w:pPr>
        <w:tabs>
          <w:tab w:val="num" w:pos="5040"/>
        </w:tabs>
        <w:ind w:left="5040" w:hanging="360"/>
      </w:pPr>
      <w:rPr>
        <w:rFonts w:ascii="Arial" w:hAnsi="Arial" w:cs="Times New Roman" w:hint="default"/>
      </w:rPr>
    </w:lvl>
    <w:lvl w:ilvl="7" w:tplc="DE1451A2">
      <w:start w:val="1"/>
      <w:numFmt w:val="bullet"/>
      <w:lvlText w:val="•"/>
      <w:lvlJc w:val="left"/>
      <w:pPr>
        <w:tabs>
          <w:tab w:val="num" w:pos="5760"/>
        </w:tabs>
        <w:ind w:left="5760" w:hanging="360"/>
      </w:pPr>
      <w:rPr>
        <w:rFonts w:ascii="Arial" w:hAnsi="Arial" w:cs="Times New Roman" w:hint="default"/>
      </w:rPr>
    </w:lvl>
    <w:lvl w:ilvl="8" w:tplc="131A417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C8F59E4"/>
    <w:multiLevelType w:val="hybridMultilevel"/>
    <w:tmpl w:val="03BC8C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74EA"/>
    <w:multiLevelType w:val="hybridMultilevel"/>
    <w:tmpl w:val="418883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1585B8F"/>
    <w:multiLevelType w:val="hybridMultilevel"/>
    <w:tmpl w:val="78F239EC"/>
    <w:lvl w:ilvl="0" w:tplc="FDC03A5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15BE"/>
    <w:multiLevelType w:val="hybridMultilevel"/>
    <w:tmpl w:val="DB1E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B7957"/>
    <w:multiLevelType w:val="hybridMultilevel"/>
    <w:tmpl w:val="8A740056"/>
    <w:lvl w:ilvl="0" w:tplc="FDC03A5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32AB1"/>
    <w:multiLevelType w:val="hybridMultilevel"/>
    <w:tmpl w:val="EEE4213A"/>
    <w:lvl w:ilvl="0" w:tplc="0924FB3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B734E"/>
    <w:multiLevelType w:val="hybridMultilevel"/>
    <w:tmpl w:val="ECFAF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500AB9"/>
    <w:multiLevelType w:val="hybridMultilevel"/>
    <w:tmpl w:val="BE4C1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66857"/>
    <w:multiLevelType w:val="hybridMultilevel"/>
    <w:tmpl w:val="33883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6E5643"/>
    <w:multiLevelType w:val="hybridMultilevel"/>
    <w:tmpl w:val="183E8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A7DA7"/>
    <w:multiLevelType w:val="hybridMultilevel"/>
    <w:tmpl w:val="D2242900"/>
    <w:lvl w:ilvl="0" w:tplc="0809000F">
      <w:start w:val="1"/>
      <w:numFmt w:val="decimal"/>
      <w:lvlText w:val="%1."/>
      <w:lvlJc w:val="left"/>
      <w:pPr>
        <w:ind w:left="720" w:hanging="360"/>
      </w:pPr>
    </w:lvl>
    <w:lvl w:ilvl="1" w:tplc="FDC03A54">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A165AA"/>
    <w:multiLevelType w:val="hybridMultilevel"/>
    <w:tmpl w:val="4CC245D2"/>
    <w:lvl w:ilvl="0" w:tplc="D94CE742">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06067F"/>
    <w:multiLevelType w:val="hybridMultilevel"/>
    <w:tmpl w:val="262A6AC4"/>
    <w:lvl w:ilvl="0" w:tplc="0924FB3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417E4"/>
    <w:multiLevelType w:val="hybridMultilevel"/>
    <w:tmpl w:val="47B2D1EE"/>
    <w:lvl w:ilvl="0" w:tplc="0664A9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DA13E7"/>
    <w:multiLevelType w:val="hybridMultilevel"/>
    <w:tmpl w:val="97C84BE4"/>
    <w:lvl w:ilvl="0" w:tplc="1EBEE9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E654B3"/>
    <w:multiLevelType w:val="hybridMultilevel"/>
    <w:tmpl w:val="41109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3552B"/>
    <w:multiLevelType w:val="hybridMultilevel"/>
    <w:tmpl w:val="B022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1C61C0"/>
    <w:multiLevelType w:val="hybridMultilevel"/>
    <w:tmpl w:val="8F9AA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08371A"/>
    <w:multiLevelType w:val="hybridMultilevel"/>
    <w:tmpl w:val="EE92F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7"/>
  </w:num>
  <w:num w:numId="3">
    <w:abstractNumId w:val="20"/>
  </w:num>
  <w:num w:numId="4">
    <w:abstractNumId w:val="16"/>
  </w:num>
  <w:num w:numId="5">
    <w:abstractNumId w:val="11"/>
  </w:num>
  <w:num w:numId="6">
    <w:abstractNumId w:val="22"/>
  </w:num>
  <w:num w:numId="7">
    <w:abstractNumId w:val="8"/>
  </w:num>
  <w:num w:numId="8">
    <w:abstractNumId w:val="9"/>
  </w:num>
  <w:num w:numId="9">
    <w:abstractNumId w:val="31"/>
  </w:num>
  <w:num w:numId="10">
    <w:abstractNumId w:val="14"/>
  </w:num>
  <w:num w:numId="11">
    <w:abstractNumId w:val="33"/>
  </w:num>
  <w:num w:numId="12">
    <w:abstractNumId w:val="32"/>
  </w:num>
  <w:num w:numId="13">
    <w:abstractNumId w:val="26"/>
  </w:num>
  <w:num w:numId="14">
    <w:abstractNumId w:val="35"/>
  </w:num>
  <w:num w:numId="15">
    <w:abstractNumId w:val="7"/>
  </w:num>
  <w:num w:numId="16">
    <w:abstractNumId w:val="25"/>
  </w:num>
  <w:num w:numId="17">
    <w:abstractNumId w:val="10"/>
  </w:num>
  <w:num w:numId="18">
    <w:abstractNumId w:val="17"/>
  </w:num>
  <w:num w:numId="19">
    <w:abstractNumId w:val="1"/>
  </w:num>
  <w:num w:numId="20">
    <w:abstractNumId w:val="30"/>
  </w:num>
  <w:num w:numId="21">
    <w:abstractNumId w:val="3"/>
  </w:num>
  <w:num w:numId="22">
    <w:abstractNumId w:val="15"/>
  </w:num>
  <w:num w:numId="23">
    <w:abstractNumId w:val="24"/>
  </w:num>
  <w:num w:numId="24">
    <w:abstractNumId w:val="4"/>
  </w:num>
  <w:num w:numId="25">
    <w:abstractNumId w:val="6"/>
  </w:num>
  <w:num w:numId="26">
    <w:abstractNumId w:val="5"/>
  </w:num>
  <w:num w:numId="27">
    <w:abstractNumId w:val="29"/>
  </w:num>
  <w:num w:numId="28">
    <w:abstractNumId w:val="34"/>
  </w:num>
  <w:num w:numId="29">
    <w:abstractNumId w:val="28"/>
  </w:num>
  <w:num w:numId="30">
    <w:abstractNumId w:val="12"/>
  </w:num>
  <w:num w:numId="31">
    <w:abstractNumId w:val="27"/>
  </w:num>
  <w:num w:numId="32">
    <w:abstractNumId w:val="13"/>
  </w:num>
  <w:num w:numId="33">
    <w:abstractNumId w:val="36"/>
  </w:num>
  <w:num w:numId="34">
    <w:abstractNumId w:val="0"/>
  </w:num>
  <w:num w:numId="35">
    <w:abstractNumId w:val="23"/>
  </w:num>
  <w:num w:numId="36">
    <w:abstractNumId w:val="18"/>
  </w:num>
  <w:num w:numId="37">
    <w:abstractNumId w:val="1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1E"/>
    <w:rsid w:val="00010A77"/>
    <w:rsid w:val="000159CB"/>
    <w:rsid w:val="00016A33"/>
    <w:rsid w:val="00016E4C"/>
    <w:rsid w:val="0001727C"/>
    <w:rsid w:val="00024C3B"/>
    <w:rsid w:val="00025EE9"/>
    <w:rsid w:val="000526C0"/>
    <w:rsid w:val="000566FD"/>
    <w:rsid w:val="0006605E"/>
    <w:rsid w:val="00066170"/>
    <w:rsid w:val="0006731A"/>
    <w:rsid w:val="00074B29"/>
    <w:rsid w:val="00075789"/>
    <w:rsid w:val="00081FC7"/>
    <w:rsid w:val="00082A6C"/>
    <w:rsid w:val="00084E1E"/>
    <w:rsid w:val="000879B0"/>
    <w:rsid w:val="0009743C"/>
    <w:rsid w:val="000A5B53"/>
    <w:rsid w:val="000A79DF"/>
    <w:rsid w:val="000D7C55"/>
    <w:rsid w:val="000F22CE"/>
    <w:rsid w:val="001134C3"/>
    <w:rsid w:val="00142020"/>
    <w:rsid w:val="001441C9"/>
    <w:rsid w:val="00154452"/>
    <w:rsid w:val="001566BE"/>
    <w:rsid w:val="00156F41"/>
    <w:rsid w:val="00166AF0"/>
    <w:rsid w:val="00177462"/>
    <w:rsid w:val="00194410"/>
    <w:rsid w:val="001B5B9C"/>
    <w:rsid w:val="001C6820"/>
    <w:rsid w:val="001E0082"/>
    <w:rsid w:val="001E0473"/>
    <w:rsid w:val="00202B06"/>
    <w:rsid w:val="00205D33"/>
    <w:rsid w:val="00210539"/>
    <w:rsid w:val="00231D35"/>
    <w:rsid w:val="00233BF7"/>
    <w:rsid w:val="00245A63"/>
    <w:rsid w:val="002548EA"/>
    <w:rsid w:val="0026557B"/>
    <w:rsid w:val="0027101B"/>
    <w:rsid w:val="00274C1D"/>
    <w:rsid w:val="00275723"/>
    <w:rsid w:val="00276D54"/>
    <w:rsid w:val="002839B0"/>
    <w:rsid w:val="002A1D46"/>
    <w:rsid w:val="002A28BD"/>
    <w:rsid w:val="002B2AF7"/>
    <w:rsid w:val="002B4E37"/>
    <w:rsid w:val="002C35E8"/>
    <w:rsid w:val="002D1F90"/>
    <w:rsid w:val="002D4659"/>
    <w:rsid w:val="002D6C24"/>
    <w:rsid w:val="002E15AD"/>
    <w:rsid w:val="003036AC"/>
    <w:rsid w:val="00316AF2"/>
    <w:rsid w:val="003171F2"/>
    <w:rsid w:val="00326AE6"/>
    <w:rsid w:val="003603A8"/>
    <w:rsid w:val="003643A5"/>
    <w:rsid w:val="00374CF7"/>
    <w:rsid w:val="003817C1"/>
    <w:rsid w:val="00383242"/>
    <w:rsid w:val="003838E3"/>
    <w:rsid w:val="0038457D"/>
    <w:rsid w:val="003A66FC"/>
    <w:rsid w:val="003B396D"/>
    <w:rsid w:val="003C149E"/>
    <w:rsid w:val="003C4D95"/>
    <w:rsid w:val="003D0027"/>
    <w:rsid w:val="003E4EC8"/>
    <w:rsid w:val="003F1998"/>
    <w:rsid w:val="004016F3"/>
    <w:rsid w:val="0041395A"/>
    <w:rsid w:val="00415310"/>
    <w:rsid w:val="00417B08"/>
    <w:rsid w:val="0042005E"/>
    <w:rsid w:val="00424A0D"/>
    <w:rsid w:val="00441E61"/>
    <w:rsid w:val="0045451F"/>
    <w:rsid w:val="00464DF5"/>
    <w:rsid w:val="00474000"/>
    <w:rsid w:val="00483AEC"/>
    <w:rsid w:val="004B1077"/>
    <w:rsid w:val="004B1B3F"/>
    <w:rsid w:val="004B2AC0"/>
    <w:rsid w:val="004C5B13"/>
    <w:rsid w:val="004D7683"/>
    <w:rsid w:val="004E441E"/>
    <w:rsid w:val="00522CA3"/>
    <w:rsid w:val="00530411"/>
    <w:rsid w:val="00530D74"/>
    <w:rsid w:val="00547ED6"/>
    <w:rsid w:val="005551A2"/>
    <w:rsid w:val="005B77E8"/>
    <w:rsid w:val="005C67DD"/>
    <w:rsid w:val="005D14F3"/>
    <w:rsid w:val="005D44D7"/>
    <w:rsid w:val="005E3BE1"/>
    <w:rsid w:val="005E7135"/>
    <w:rsid w:val="005F17B7"/>
    <w:rsid w:val="0060133D"/>
    <w:rsid w:val="00602EE1"/>
    <w:rsid w:val="006032BE"/>
    <w:rsid w:val="00603663"/>
    <w:rsid w:val="0061714D"/>
    <w:rsid w:val="006328EC"/>
    <w:rsid w:val="00670BD7"/>
    <w:rsid w:val="00672BBD"/>
    <w:rsid w:val="0069220D"/>
    <w:rsid w:val="006A1FE9"/>
    <w:rsid w:val="006A5ADE"/>
    <w:rsid w:val="006C34DA"/>
    <w:rsid w:val="006C4822"/>
    <w:rsid w:val="006D0F08"/>
    <w:rsid w:val="006D3E6C"/>
    <w:rsid w:val="006E7BA8"/>
    <w:rsid w:val="006F17B6"/>
    <w:rsid w:val="00702BAD"/>
    <w:rsid w:val="00710606"/>
    <w:rsid w:val="0071366B"/>
    <w:rsid w:val="0071594D"/>
    <w:rsid w:val="00720B89"/>
    <w:rsid w:val="00734599"/>
    <w:rsid w:val="00747DBA"/>
    <w:rsid w:val="007536D3"/>
    <w:rsid w:val="007655FA"/>
    <w:rsid w:val="0078030B"/>
    <w:rsid w:val="007B316F"/>
    <w:rsid w:val="007C2DF1"/>
    <w:rsid w:val="007C52CA"/>
    <w:rsid w:val="007D4A4E"/>
    <w:rsid w:val="007D6C35"/>
    <w:rsid w:val="007F29D5"/>
    <w:rsid w:val="007F2A10"/>
    <w:rsid w:val="00800A3E"/>
    <w:rsid w:val="0080274D"/>
    <w:rsid w:val="008100C4"/>
    <w:rsid w:val="00833C1F"/>
    <w:rsid w:val="008436D6"/>
    <w:rsid w:val="008626AC"/>
    <w:rsid w:val="00872282"/>
    <w:rsid w:val="00892C31"/>
    <w:rsid w:val="0089543D"/>
    <w:rsid w:val="008A33E7"/>
    <w:rsid w:val="008B380F"/>
    <w:rsid w:val="008B4225"/>
    <w:rsid w:val="008C5869"/>
    <w:rsid w:val="008D2801"/>
    <w:rsid w:val="008D3678"/>
    <w:rsid w:val="008E52D5"/>
    <w:rsid w:val="008E5FCE"/>
    <w:rsid w:val="008F40DD"/>
    <w:rsid w:val="008F53FE"/>
    <w:rsid w:val="00904015"/>
    <w:rsid w:val="009228A8"/>
    <w:rsid w:val="0092735F"/>
    <w:rsid w:val="009509CF"/>
    <w:rsid w:val="00951F55"/>
    <w:rsid w:val="00961B76"/>
    <w:rsid w:val="00970D73"/>
    <w:rsid w:val="009716D3"/>
    <w:rsid w:val="00971EDA"/>
    <w:rsid w:val="00973E83"/>
    <w:rsid w:val="0098180D"/>
    <w:rsid w:val="009852A7"/>
    <w:rsid w:val="00997629"/>
    <w:rsid w:val="009A396C"/>
    <w:rsid w:val="009C1638"/>
    <w:rsid w:val="009C2CFE"/>
    <w:rsid w:val="009D238B"/>
    <w:rsid w:val="009D254C"/>
    <w:rsid w:val="009D7EAC"/>
    <w:rsid w:val="00A07620"/>
    <w:rsid w:val="00A11504"/>
    <w:rsid w:val="00A23396"/>
    <w:rsid w:val="00A6142C"/>
    <w:rsid w:val="00A900BB"/>
    <w:rsid w:val="00A958B7"/>
    <w:rsid w:val="00A974A2"/>
    <w:rsid w:val="00AC2C32"/>
    <w:rsid w:val="00AD28A4"/>
    <w:rsid w:val="00AD4F25"/>
    <w:rsid w:val="00AF3782"/>
    <w:rsid w:val="00B06D0B"/>
    <w:rsid w:val="00B378C5"/>
    <w:rsid w:val="00B414CF"/>
    <w:rsid w:val="00B41A4A"/>
    <w:rsid w:val="00B664C9"/>
    <w:rsid w:val="00B7014B"/>
    <w:rsid w:val="00B855E9"/>
    <w:rsid w:val="00BA5EDD"/>
    <w:rsid w:val="00BB72D8"/>
    <w:rsid w:val="00BB7F61"/>
    <w:rsid w:val="00BC248B"/>
    <w:rsid w:val="00BD5396"/>
    <w:rsid w:val="00BE3248"/>
    <w:rsid w:val="00C10226"/>
    <w:rsid w:val="00C41552"/>
    <w:rsid w:val="00C523CB"/>
    <w:rsid w:val="00C7332F"/>
    <w:rsid w:val="00C77F94"/>
    <w:rsid w:val="00C85D48"/>
    <w:rsid w:val="00C9022C"/>
    <w:rsid w:val="00CA1555"/>
    <w:rsid w:val="00CB5993"/>
    <w:rsid w:val="00CB5995"/>
    <w:rsid w:val="00CC001A"/>
    <w:rsid w:val="00CC2B0E"/>
    <w:rsid w:val="00CF4B6E"/>
    <w:rsid w:val="00CF5E82"/>
    <w:rsid w:val="00D15CA0"/>
    <w:rsid w:val="00D30246"/>
    <w:rsid w:val="00D31E16"/>
    <w:rsid w:val="00D51238"/>
    <w:rsid w:val="00D524FC"/>
    <w:rsid w:val="00D52FA0"/>
    <w:rsid w:val="00D57D15"/>
    <w:rsid w:val="00D606CB"/>
    <w:rsid w:val="00D63EF4"/>
    <w:rsid w:val="00D74F40"/>
    <w:rsid w:val="00D943EF"/>
    <w:rsid w:val="00D94FE1"/>
    <w:rsid w:val="00DA6981"/>
    <w:rsid w:val="00DB183F"/>
    <w:rsid w:val="00DB1D42"/>
    <w:rsid w:val="00DD6669"/>
    <w:rsid w:val="00DE7559"/>
    <w:rsid w:val="00E20ED4"/>
    <w:rsid w:val="00E24459"/>
    <w:rsid w:val="00E2514B"/>
    <w:rsid w:val="00E577C7"/>
    <w:rsid w:val="00E61FC6"/>
    <w:rsid w:val="00E64148"/>
    <w:rsid w:val="00E75698"/>
    <w:rsid w:val="00E82702"/>
    <w:rsid w:val="00E87389"/>
    <w:rsid w:val="00E8756F"/>
    <w:rsid w:val="00E96849"/>
    <w:rsid w:val="00ED484A"/>
    <w:rsid w:val="00EE4C3A"/>
    <w:rsid w:val="00EE7716"/>
    <w:rsid w:val="00EF034D"/>
    <w:rsid w:val="00EF6220"/>
    <w:rsid w:val="00EF7462"/>
    <w:rsid w:val="00F04EAF"/>
    <w:rsid w:val="00F10D46"/>
    <w:rsid w:val="00F151D3"/>
    <w:rsid w:val="00F223A3"/>
    <w:rsid w:val="00F23468"/>
    <w:rsid w:val="00F37E4C"/>
    <w:rsid w:val="00F423B0"/>
    <w:rsid w:val="00F426BB"/>
    <w:rsid w:val="00F46929"/>
    <w:rsid w:val="00F51583"/>
    <w:rsid w:val="00F613B3"/>
    <w:rsid w:val="00F62E47"/>
    <w:rsid w:val="00F7126F"/>
    <w:rsid w:val="00F858CF"/>
    <w:rsid w:val="00F86465"/>
    <w:rsid w:val="00F937C2"/>
    <w:rsid w:val="00FA022E"/>
    <w:rsid w:val="00FA57F0"/>
    <w:rsid w:val="00FA58BA"/>
    <w:rsid w:val="00FA5BC1"/>
    <w:rsid w:val="00FC3D9D"/>
    <w:rsid w:val="00FD5ABB"/>
    <w:rsid w:val="00FE1DE1"/>
    <w:rsid w:val="00FF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32A"/>
  <w15:chartTrackingRefBased/>
  <w15:docId w15:val="{89B2787E-1E9F-488E-9CB3-5FDD1546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7B"/>
  </w:style>
  <w:style w:type="paragraph" w:styleId="Heading1">
    <w:name w:val="heading 1"/>
    <w:basedOn w:val="Normal"/>
    <w:next w:val="Normal"/>
    <w:link w:val="Heading1Char"/>
    <w:uiPriority w:val="9"/>
    <w:qFormat/>
    <w:rsid w:val="00D63EF4"/>
    <w:pPr>
      <w:keepNext/>
      <w:keepLines/>
      <w:spacing w:before="240" w:after="240"/>
      <w:outlineLvl w:val="0"/>
    </w:pPr>
    <w:rPr>
      <w:rFonts w:ascii="EB Garamond SemiBold" w:eastAsiaTheme="majorEastAsia" w:hAnsi="EB Garamond SemiBold" w:cstheme="majorBidi"/>
      <w:color w:val="4300EF"/>
      <w:sz w:val="36"/>
      <w:szCs w:val="32"/>
    </w:rPr>
  </w:style>
  <w:style w:type="paragraph" w:styleId="Heading2">
    <w:name w:val="heading 2"/>
    <w:basedOn w:val="Normal"/>
    <w:next w:val="Normal"/>
    <w:link w:val="Heading2Char"/>
    <w:uiPriority w:val="9"/>
    <w:unhideWhenUsed/>
    <w:qFormat/>
    <w:rsid w:val="00D63EF4"/>
    <w:pPr>
      <w:keepNext/>
      <w:keepLines/>
      <w:spacing w:before="240" w:after="280"/>
      <w:outlineLvl w:val="1"/>
    </w:pPr>
    <w:rPr>
      <w:rFonts w:ascii="EB Garamond" w:eastAsiaTheme="majorEastAsia" w:hAnsi="EB Garamond" w:cstheme="majorBidi"/>
      <w:color w:val="4300EF"/>
      <w:sz w:val="28"/>
      <w:szCs w:val="26"/>
    </w:rPr>
  </w:style>
  <w:style w:type="paragraph" w:styleId="Heading3">
    <w:name w:val="heading 3"/>
    <w:basedOn w:val="Normal"/>
    <w:next w:val="Normal"/>
    <w:link w:val="Heading3Char"/>
    <w:uiPriority w:val="9"/>
    <w:unhideWhenUsed/>
    <w:qFormat/>
    <w:rsid w:val="00D63EF4"/>
    <w:pPr>
      <w:keepNext/>
      <w:keepLines/>
      <w:spacing w:before="40" w:after="240"/>
      <w:outlineLvl w:val="2"/>
    </w:pPr>
    <w:rPr>
      <w:rFonts w:ascii="Open Sans" w:eastAsiaTheme="majorEastAsia" w:hAnsi="Open Sans" w:cstheme="majorBidi"/>
      <w:color w:val="4300E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52"/>
    <w:rPr>
      <w:color w:val="0000FF"/>
      <w:u w:val="single"/>
    </w:rPr>
  </w:style>
  <w:style w:type="paragraph" w:styleId="FootnoteText">
    <w:name w:val="footnote text"/>
    <w:basedOn w:val="Normal"/>
    <w:link w:val="FootnoteTextChar"/>
    <w:uiPriority w:val="99"/>
    <w:unhideWhenUsed/>
    <w:rsid w:val="00C41552"/>
    <w:pPr>
      <w:spacing w:after="0" w:line="240" w:lineRule="auto"/>
    </w:pPr>
    <w:rPr>
      <w:sz w:val="20"/>
      <w:szCs w:val="20"/>
    </w:rPr>
  </w:style>
  <w:style w:type="character" w:customStyle="1" w:styleId="FootnoteTextChar">
    <w:name w:val="Footnote Text Char"/>
    <w:basedOn w:val="DefaultParagraphFont"/>
    <w:link w:val="FootnoteText"/>
    <w:uiPriority w:val="99"/>
    <w:rsid w:val="00C41552"/>
    <w:rPr>
      <w:sz w:val="20"/>
      <w:szCs w:val="20"/>
    </w:rPr>
  </w:style>
  <w:style w:type="character" w:styleId="FootnoteReference">
    <w:name w:val="footnote reference"/>
    <w:basedOn w:val="DefaultParagraphFont"/>
    <w:uiPriority w:val="99"/>
    <w:unhideWhenUsed/>
    <w:rsid w:val="00C41552"/>
    <w:rPr>
      <w:vertAlign w:val="superscript"/>
    </w:rPr>
  </w:style>
  <w:style w:type="character" w:styleId="UnresolvedMention">
    <w:name w:val="Unresolved Mention"/>
    <w:basedOn w:val="DefaultParagraphFont"/>
    <w:uiPriority w:val="99"/>
    <w:semiHidden/>
    <w:unhideWhenUsed/>
    <w:rsid w:val="00C41552"/>
    <w:rPr>
      <w:color w:val="605E5C"/>
      <w:shd w:val="clear" w:color="auto" w:fill="E1DFDD"/>
    </w:rPr>
  </w:style>
  <w:style w:type="paragraph" w:customStyle="1" w:styleId="Default">
    <w:name w:val="Default"/>
    <w:rsid w:val="00F613B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613B3"/>
    <w:rPr>
      <w:i/>
      <w:iCs/>
    </w:rPr>
  </w:style>
  <w:style w:type="paragraph" w:styleId="Header">
    <w:name w:val="header"/>
    <w:basedOn w:val="Normal"/>
    <w:link w:val="HeaderChar"/>
    <w:uiPriority w:val="99"/>
    <w:unhideWhenUsed/>
    <w:rsid w:val="00F23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468"/>
  </w:style>
  <w:style w:type="paragraph" w:styleId="Footer">
    <w:name w:val="footer"/>
    <w:basedOn w:val="Normal"/>
    <w:link w:val="FooterChar"/>
    <w:uiPriority w:val="99"/>
    <w:unhideWhenUsed/>
    <w:rsid w:val="00F23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468"/>
  </w:style>
  <w:style w:type="character" w:customStyle="1" w:styleId="Heading1Char">
    <w:name w:val="Heading 1 Char"/>
    <w:basedOn w:val="DefaultParagraphFont"/>
    <w:link w:val="Heading1"/>
    <w:uiPriority w:val="9"/>
    <w:rsid w:val="00D63EF4"/>
    <w:rPr>
      <w:rFonts w:ascii="EB Garamond SemiBold" w:eastAsiaTheme="majorEastAsia" w:hAnsi="EB Garamond SemiBold" w:cstheme="majorBidi"/>
      <w:color w:val="4300EF"/>
      <w:sz w:val="36"/>
      <w:szCs w:val="32"/>
    </w:rPr>
  </w:style>
  <w:style w:type="character" w:styleId="CommentReference">
    <w:name w:val="annotation reference"/>
    <w:basedOn w:val="DefaultParagraphFont"/>
    <w:uiPriority w:val="99"/>
    <w:semiHidden/>
    <w:unhideWhenUsed/>
    <w:rsid w:val="005B77E8"/>
    <w:rPr>
      <w:sz w:val="16"/>
      <w:szCs w:val="16"/>
    </w:rPr>
  </w:style>
  <w:style w:type="paragraph" w:styleId="CommentText">
    <w:name w:val="annotation text"/>
    <w:basedOn w:val="Normal"/>
    <w:link w:val="CommentTextChar"/>
    <w:uiPriority w:val="99"/>
    <w:unhideWhenUsed/>
    <w:rsid w:val="005B77E8"/>
    <w:pPr>
      <w:spacing w:line="240" w:lineRule="auto"/>
    </w:pPr>
    <w:rPr>
      <w:sz w:val="20"/>
      <w:szCs w:val="20"/>
    </w:rPr>
  </w:style>
  <w:style w:type="character" w:customStyle="1" w:styleId="CommentTextChar">
    <w:name w:val="Comment Text Char"/>
    <w:basedOn w:val="DefaultParagraphFont"/>
    <w:link w:val="CommentText"/>
    <w:uiPriority w:val="99"/>
    <w:rsid w:val="005B77E8"/>
    <w:rPr>
      <w:sz w:val="20"/>
      <w:szCs w:val="20"/>
    </w:rPr>
  </w:style>
  <w:style w:type="paragraph" w:styleId="CommentSubject">
    <w:name w:val="annotation subject"/>
    <w:basedOn w:val="CommentText"/>
    <w:next w:val="CommentText"/>
    <w:link w:val="CommentSubjectChar"/>
    <w:uiPriority w:val="99"/>
    <w:semiHidden/>
    <w:unhideWhenUsed/>
    <w:rsid w:val="005B77E8"/>
    <w:rPr>
      <w:b/>
      <w:bCs/>
    </w:rPr>
  </w:style>
  <w:style w:type="character" w:customStyle="1" w:styleId="CommentSubjectChar">
    <w:name w:val="Comment Subject Char"/>
    <w:basedOn w:val="CommentTextChar"/>
    <w:link w:val="CommentSubject"/>
    <w:uiPriority w:val="99"/>
    <w:semiHidden/>
    <w:rsid w:val="005B77E8"/>
    <w:rPr>
      <w:b/>
      <w:bCs/>
      <w:sz w:val="20"/>
      <w:szCs w:val="20"/>
    </w:rPr>
  </w:style>
  <w:style w:type="character" w:styleId="FollowedHyperlink">
    <w:name w:val="FollowedHyperlink"/>
    <w:basedOn w:val="DefaultParagraphFont"/>
    <w:uiPriority w:val="99"/>
    <w:semiHidden/>
    <w:unhideWhenUsed/>
    <w:rsid w:val="009C2CFE"/>
    <w:rPr>
      <w:color w:val="954F72" w:themeColor="followedHyperlink"/>
      <w:u w:val="single"/>
    </w:rPr>
  </w:style>
  <w:style w:type="paragraph" w:styleId="ListParagraph">
    <w:name w:val="List Paragraph"/>
    <w:basedOn w:val="Normal"/>
    <w:uiPriority w:val="34"/>
    <w:qFormat/>
    <w:rsid w:val="00FD5ABB"/>
    <w:pPr>
      <w:ind w:left="720"/>
      <w:contextualSpacing/>
    </w:pPr>
  </w:style>
  <w:style w:type="paragraph" w:styleId="NormalWeb">
    <w:name w:val="Normal (Web)"/>
    <w:basedOn w:val="Normal"/>
    <w:uiPriority w:val="99"/>
    <w:unhideWhenUsed/>
    <w:qFormat/>
    <w:rsid w:val="008F53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756F"/>
    <w:rPr>
      <w:b/>
      <w:bCs/>
    </w:rPr>
  </w:style>
  <w:style w:type="table" w:styleId="TableGrid">
    <w:name w:val="Table Grid"/>
    <w:basedOn w:val="TableNormal"/>
    <w:uiPriority w:val="39"/>
    <w:rsid w:val="00E8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DE7559"/>
    <w:pPr>
      <w:numPr>
        <w:numId w:val="7"/>
      </w:numPr>
      <w:pBdr>
        <w:top w:val="nil"/>
        <w:left w:val="nil"/>
        <w:bottom w:val="nil"/>
        <w:right w:val="nil"/>
        <w:between w:val="nil"/>
        <w:bar w:val="nil"/>
      </w:pBdr>
      <w:spacing w:after="240" w:line="240" w:lineRule="auto"/>
      <w:ind w:left="0" w:firstLine="0"/>
    </w:pPr>
    <w:rPr>
      <w:rFonts w:ascii="Arial" w:eastAsia="Helvetica" w:hAnsi="Arial" w:cs="Helvetica"/>
      <w:color w:val="000000"/>
      <w:sz w:val="24"/>
      <w:szCs w:val="24"/>
      <w:bdr w:val="nil"/>
      <w:lang w:val="en-US" w:eastAsia="en-GB"/>
    </w:rPr>
  </w:style>
  <w:style w:type="character" w:customStyle="1" w:styleId="TextChar">
    <w:name w:val="Text Char"/>
    <w:basedOn w:val="DefaultParagraphFont"/>
    <w:link w:val="Text"/>
    <w:rsid w:val="00DE7559"/>
    <w:rPr>
      <w:rFonts w:ascii="Arial" w:eastAsia="Helvetica" w:hAnsi="Arial" w:cs="Helvetica"/>
      <w:color w:val="000000"/>
      <w:sz w:val="24"/>
      <w:szCs w:val="24"/>
      <w:bdr w:val="nil"/>
      <w:lang w:val="en-US" w:eastAsia="en-GB"/>
    </w:rPr>
  </w:style>
  <w:style w:type="paragraph" w:customStyle="1" w:styleId="Subheading">
    <w:name w:val="Sub heading"/>
    <w:next w:val="Text"/>
    <w:link w:val="SubheadingChar"/>
    <w:qFormat/>
    <w:rsid w:val="00DE7559"/>
    <w:pPr>
      <w:pBdr>
        <w:top w:val="nil"/>
        <w:left w:val="nil"/>
        <w:bottom w:val="nil"/>
        <w:right w:val="nil"/>
        <w:between w:val="nil"/>
        <w:bar w:val="nil"/>
      </w:pBdr>
      <w:spacing w:before="600" w:after="480" w:line="240" w:lineRule="auto"/>
      <w:ind w:right="278"/>
    </w:pPr>
    <w:rPr>
      <w:rFonts w:ascii="Arial" w:eastAsia="Arial Unicode MS" w:hAnsi="Arial" w:cs="Arial Unicode MS"/>
      <w:bCs/>
      <w:color w:val="000000"/>
      <w:sz w:val="36"/>
      <w:szCs w:val="24"/>
      <w:bdr w:val="nil"/>
      <w:lang w:val="en-US" w:eastAsia="en-GB"/>
    </w:rPr>
  </w:style>
  <w:style w:type="character" w:customStyle="1" w:styleId="SubheadingChar">
    <w:name w:val="Sub heading Char"/>
    <w:basedOn w:val="DefaultParagraphFont"/>
    <w:link w:val="Subheading"/>
    <w:rsid w:val="00DE7559"/>
    <w:rPr>
      <w:rFonts w:ascii="Arial" w:eastAsia="Arial Unicode MS" w:hAnsi="Arial" w:cs="Arial Unicode MS"/>
      <w:bCs/>
      <w:color w:val="000000"/>
      <w:sz w:val="36"/>
      <w:szCs w:val="24"/>
      <w:bdr w:val="nil"/>
      <w:lang w:val="en-US" w:eastAsia="en-GB"/>
    </w:rPr>
  </w:style>
  <w:style w:type="paragraph" w:customStyle="1" w:styleId="Normal0">
    <w:name w:val="[Normal]"/>
    <w:qFormat/>
    <w:rsid w:val="00FC3D9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ja-JP"/>
    </w:rPr>
  </w:style>
  <w:style w:type="character" w:customStyle="1" w:styleId="Heading2Char">
    <w:name w:val="Heading 2 Char"/>
    <w:basedOn w:val="DefaultParagraphFont"/>
    <w:link w:val="Heading2"/>
    <w:uiPriority w:val="9"/>
    <w:rsid w:val="00D63EF4"/>
    <w:rPr>
      <w:rFonts w:ascii="EB Garamond" w:eastAsiaTheme="majorEastAsia" w:hAnsi="EB Garamond" w:cstheme="majorBidi"/>
      <w:color w:val="4300EF"/>
      <w:sz w:val="28"/>
      <w:szCs w:val="26"/>
    </w:rPr>
  </w:style>
  <w:style w:type="character" w:customStyle="1" w:styleId="Heading3Char">
    <w:name w:val="Heading 3 Char"/>
    <w:basedOn w:val="DefaultParagraphFont"/>
    <w:link w:val="Heading3"/>
    <w:uiPriority w:val="9"/>
    <w:rsid w:val="00D63EF4"/>
    <w:rPr>
      <w:rFonts w:ascii="Open Sans" w:eastAsiaTheme="majorEastAsia" w:hAnsi="Open Sans" w:cstheme="majorBidi"/>
      <w:color w:val="4300EF"/>
      <w:sz w:val="24"/>
      <w:szCs w:val="24"/>
    </w:rPr>
  </w:style>
  <w:style w:type="paragraph" w:styleId="Revision">
    <w:name w:val="Revision"/>
    <w:hidden/>
    <w:uiPriority w:val="99"/>
    <w:semiHidden/>
    <w:rsid w:val="0060133D"/>
    <w:pPr>
      <w:spacing w:after="0" w:line="240" w:lineRule="auto"/>
    </w:pPr>
  </w:style>
  <w:style w:type="paragraph" w:customStyle="1" w:styleId="pf0">
    <w:name w:val="pf0"/>
    <w:basedOn w:val="Normal"/>
    <w:rsid w:val="00454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5451F"/>
    <w:rPr>
      <w:rFonts w:ascii="Segoe UI" w:hAnsi="Segoe UI" w:cs="Segoe UI" w:hint="default"/>
      <w:sz w:val="18"/>
      <w:szCs w:val="18"/>
    </w:rPr>
  </w:style>
  <w:style w:type="numbering" w:customStyle="1" w:styleId="NoList1">
    <w:name w:val="No List1"/>
    <w:next w:val="NoList"/>
    <w:uiPriority w:val="99"/>
    <w:semiHidden/>
    <w:unhideWhenUsed/>
    <w:rsid w:val="00326AE6"/>
  </w:style>
  <w:style w:type="table" w:customStyle="1" w:styleId="TableGrid1">
    <w:name w:val="Table Grid1"/>
    <w:basedOn w:val="TableNormal"/>
    <w:next w:val="TableGrid"/>
    <w:uiPriority w:val="39"/>
    <w:rsid w:val="0032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2477">
      <w:bodyDiv w:val="1"/>
      <w:marLeft w:val="0"/>
      <w:marRight w:val="0"/>
      <w:marTop w:val="0"/>
      <w:marBottom w:val="0"/>
      <w:divBdr>
        <w:top w:val="none" w:sz="0" w:space="0" w:color="auto"/>
        <w:left w:val="none" w:sz="0" w:space="0" w:color="auto"/>
        <w:bottom w:val="none" w:sz="0" w:space="0" w:color="auto"/>
        <w:right w:val="none" w:sz="0" w:space="0" w:color="auto"/>
      </w:divBdr>
    </w:div>
    <w:div w:id="550924117">
      <w:bodyDiv w:val="1"/>
      <w:marLeft w:val="0"/>
      <w:marRight w:val="0"/>
      <w:marTop w:val="0"/>
      <w:marBottom w:val="0"/>
      <w:divBdr>
        <w:top w:val="none" w:sz="0" w:space="0" w:color="auto"/>
        <w:left w:val="none" w:sz="0" w:space="0" w:color="auto"/>
        <w:bottom w:val="none" w:sz="0" w:space="0" w:color="auto"/>
        <w:right w:val="none" w:sz="0" w:space="0" w:color="auto"/>
      </w:divBdr>
    </w:div>
    <w:div w:id="558903834">
      <w:bodyDiv w:val="1"/>
      <w:marLeft w:val="0"/>
      <w:marRight w:val="0"/>
      <w:marTop w:val="0"/>
      <w:marBottom w:val="0"/>
      <w:divBdr>
        <w:top w:val="none" w:sz="0" w:space="0" w:color="auto"/>
        <w:left w:val="none" w:sz="0" w:space="0" w:color="auto"/>
        <w:bottom w:val="none" w:sz="0" w:space="0" w:color="auto"/>
        <w:right w:val="none" w:sz="0" w:space="0" w:color="auto"/>
      </w:divBdr>
    </w:div>
    <w:div w:id="641467094">
      <w:bodyDiv w:val="1"/>
      <w:marLeft w:val="0"/>
      <w:marRight w:val="0"/>
      <w:marTop w:val="0"/>
      <w:marBottom w:val="0"/>
      <w:divBdr>
        <w:top w:val="none" w:sz="0" w:space="0" w:color="auto"/>
        <w:left w:val="none" w:sz="0" w:space="0" w:color="auto"/>
        <w:bottom w:val="none" w:sz="0" w:space="0" w:color="auto"/>
        <w:right w:val="none" w:sz="0" w:space="0" w:color="auto"/>
      </w:divBdr>
    </w:div>
    <w:div w:id="738091424">
      <w:bodyDiv w:val="1"/>
      <w:marLeft w:val="0"/>
      <w:marRight w:val="0"/>
      <w:marTop w:val="0"/>
      <w:marBottom w:val="0"/>
      <w:divBdr>
        <w:top w:val="none" w:sz="0" w:space="0" w:color="auto"/>
        <w:left w:val="none" w:sz="0" w:space="0" w:color="auto"/>
        <w:bottom w:val="none" w:sz="0" w:space="0" w:color="auto"/>
        <w:right w:val="none" w:sz="0" w:space="0" w:color="auto"/>
      </w:divBdr>
    </w:div>
    <w:div w:id="790977662">
      <w:bodyDiv w:val="1"/>
      <w:marLeft w:val="0"/>
      <w:marRight w:val="0"/>
      <w:marTop w:val="0"/>
      <w:marBottom w:val="0"/>
      <w:divBdr>
        <w:top w:val="none" w:sz="0" w:space="0" w:color="auto"/>
        <w:left w:val="none" w:sz="0" w:space="0" w:color="auto"/>
        <w:bottom w:val="none" w:sz="0" w:space="0" w:color="auto"/>
        <w:right w:val="none" w:sz="0" w:space="0" w:color="auto"/>
      </w:divBdr>
    </w:div>
    <w:div w:id="1166941221">
      <w:bodyDiv w:val="1"/>
      <w:marLeft w:val="0"/>
      <w:marRight w:val="0"/>
      <w:marTop w:val="0"/>
      <w:marBottom w:val="0"/>
      <w:divBdr>
        <w:top w:val="none" w:sz="0" w:space="0" w:color="auto"/>
        <w:left w:val="none" w:sz="0" w:space="0" w:color="auto"/>
        <w:bottom w:val="none" w:sz="0" w:space="0" w:color="auto"/>
        <w:right w:val="none" w:sz="0" w:space="0" w:color="auto"/>
      </w:divBdr>
    </w:div>
    <w:div w:id="1277636375">
      <w:bodyDiv w:val="1"/>
      <w:marLeft w:val="0"/>
      <w:marRight w:val="0"/>
      <w:marTop w:val="0"/>
      <w:marBottom w:val="0"/>
      <w:divBdr>
        <w:top w:val="none" w:sz="0" w:space="0" w:color="auto"/>
        <w:left w:val="none" w:sz="0" w:space="0" w:color="auto"/>
        <w:bottom w:val="none" w:sz="0" w:space="0" w:color="auto"/>
        <w:right w:val="none" w:sz="0" w:space="0" w:color="auto"/>
      </w:divBdr>
    </w:div>
    <w:div w:id="1302999098">
      <w:bodyDiv w:val="1"/>
      <w:marLeft w:val="0"/>
      <w:marRight w:val="0"/>
      <w:marTop w:val="0"/>
      <w:marBottom w:val="0"/>
      <w:divBdr>
        <w:top w:val="none" w:sz="0" w:space="0" w:color="auto"/>
        <w:left w:val="none" w:sz="0" w:space="0" w:color="auto"/>
        <w:bottom w:val="none" w:sz="0" w:space="0" w:color="auto"/>
        <w:right w:val="none" w:sz="0" w:space="0" w:color="auto"/>
      </w:divBdr>
    </w:div>
    <w:div w:id="1362852190">
      <w:bodyDiv w:val="1"/>
      <w:marLeft w:val="0"/>
      <w:marRight w:val="0"/>
      <w:marTop w:val="0"/>
      <w:marBottom w:val="0"/>
      <w:divBdr>
        <w:top w:val="none" w:sz="0" w:space="0" w:color="auto"/>
        <w:left w:val="none" w:sz="0" w:space="0" w:color="auto"/>
        <w:bottom w:val="none" w:sz="0" w:space="0" w:color="auto"/>
        <w:right w:val="none" w:sz="0" w:space="0" w:color="auto"/>
      </w:divBdr>
    </w:div>
    <w:div w:id="1699161564">
      <w:bodyDiv w:val="1"/>
      <w:marLeft w:val="0"/>
      <w:marRight w:val="0"/>
      <w:marTop w:val="0"/>
      <w:marBottom w:val="0"/>
      <w:divBdr>
        <w:top w:val="none" w:sz="0" w:space="0" w:color="auto"/>
        <w:left w:val="none" w:sz="0" w:space="0" w:color="auto"/>
        <w:bottom w:val="none" w:sz="0" w:space="0" w:color="auto"/>
        <w:right w:val="none" w:sz="0" w:space="0" w:color="auto"/>
      </w:divBdr>
    </w:div>
    <w:div w:id="18583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lgig.org.uk/wp-content/uploads/2018/07/Still-Falling-Sh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nia@rainbowmigration.org.uk" TargetMode="External"/><Relationship Id="rId4" Type="http://schemas.openxmlformats.org/officeDocument/2006/relationships/settings" Target="settings.xml"/><Relationship Id="rId9" Type="http://schemas.openxmlformats.org/officeDocument/2006/relationships/hyperlink" Target="mailto:leila@rainbowmigration.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86465/GHANA_SOGIE_CPIN_v2.0.pdf" TargetMode="External"/><Relationship Id="rId13" Type="http://schemas.openxmlformats.org/officeDocument/2006/relationships/hyperlink" Target="https://www.gov.uk/government/publications/annual-inspection-of-adults-at-risk-in-immigration-detention-2018-19" TargetMode="External"/><Relationship Id="rId18" Type="http://schemas.openxmlformats.org/officeDocument/2006/relationships/hyperlink" Target="https://www.rainbowmigration.org.uk/sites/default/files/2021-10/NBB%20Committee%20Stage%20Briefing.pdf" TargetMode="External"/><Relationship Id="rId26" Type="http://schemas.openxmlformats.org/officeDocument/2006/relationships/hyperlink" Target="https://ilga.org/sites/default/files/downloads/ENG_ILGA_World_map_sexual_orientation_laws_dec2020.png" TargetMode="External"/><Relationship Id="rId3" Type="http://schemas.openxmlformats.org/officeDocument/2006/relationships/hyperlink" Target="https://www.gov.uk/government/statistical-data-sets/immigration-statistics-data-tables-year-ending-december-2020" TargetMode="External"/><Relationship Id="rId21" Type="http://schemas.openxmlformats.org/officeDocument/2006/relationships/hyperlink" Target="https://www.gov.uk/government/publications/sexual-identity-issues-in-the-asylum-claim" TargetMode="External"/><Relationship Id="rId7" Type="http://schemas.openxmlformats.org/officeDocument/2006/relationships/hyperlink" Target="https://www.hrw.org/news/2021/09/20/ghana-lgbt-activists-face-hardships-after-detention" TargetMode="External"/><Relationship Id="rId12" Type="http://schemas.openxmlformats.org/officeDocument/2006/relationships/hyperlink" Target="https://www.stonewall.org.uk/resources/no-safe-refuge-2016" TargetMode="External"/><Relationship Id="rId17" Type="http://schemas.openxmlformats.org/officeDocument/2006/relationships/hyperlink" Target="https://questions-statements.parliament.uk/written-questions/detail/2020-02-03/11509" TargetMode="External"/><Relationship Id="rId25" Type="http://schemas.openxmlformats.org/officeDocument/2006/relationships/hyperlink" Target="https://ilga.org/sites/default/files/downloads/ENG_ILGA_World_map_sexual_orientation_laws_dec2020.png" TargetMode="External"/><Relationship Id="rId2" Type="http://schemas.openxmlformats.org/officeDocument/2006/relationships/hyperlink" Target="https://www.gov.uk/government/statistics/immigration-statistics-year-ending-june-2021/asylum-claims-on-the-basis-of-sexual-orientation-2020" TargetMode="External"/><Relationship Id="rId16" Type="http://schemas.openxmlformats.org/officeDocument/2006/relationships/hyperlink" Target="https://publications.parliament.uk/pa/cm201719/cmselect/cmhaff/913/91310.htm" TargetMode="External"/><Relationship Id="rId20" Type="http://schemas.openxmlformats.org/officeDocument/2006/relationships/hyperlink" Target="https://questions-statements.parliament.uk/written-questions/detail/2020-02-24/19905" TargetMode="External"/><Relationship Id="rId1" Type="http://schemas.openxmlformats.org/officeDocument/2006/relationships/hyperlink" Target="https://www.gov.uk/government/statistical-data-sets/immigration-statistics-data-tables-year-ending-december-2020" TargetMode="External"/><Relationship Id="rId6" Type="http://schemas.openxmlformats.org/officeDocument/2006/relationships/hyperlink" Target="https://assets.publishing.service.gov.uk/government/uploads/system/uploads/attachment_data/file/865882/Cameroon_-_SOGIE_-_CPIN_-_v1.0__Final_Feb_20__Gov.uk.pdf" TargetMode="External"/><Relationship Id="rId11" Type="http://schemas.openxmlformats.org/officeDocument/2006/relationships/hyperlink" Target="https://uklgig.org.uk/wp-content/uploads/2018/07/Still-Falling-Short.pdf" TargetMode="External"/><Relationship Id="rId24" Type="http://schemas.openxmlformats.org/officeDocument/2006/relationships/hyperlink" Target="https://assets.publishing.service.gov.uk/government/uploads/system/uploads/attachment_data/file/990240/allocation-of-accommodation-v6.0-gov-uk.pdf" TargetMode="External"/><Relationship Id="rId5" Type="http://schemas.openxmlformats.org/officeDocument/2006/relationships/hyperlink" Target="https://www.gov.uk/government/statistics/immigration-statistics-year-ending-june-2021/asylum-claims-on-the-basis-of-sexual-orientation-2020" TargetMode="External"/><Relationship Id="rId15" Type="http://schemas.openxmlformats.org/officeDocument/2006/relationships/hyperlink" Target="https://assets.publishing.service.gov.uk/government/uploads/system/uploads/attachment_data/file/757285/ICIBI_An_inspection_of_the_HO_management_of_asylum_accommodation.pdf" TargetMode="External"/><Relationship Id="rId23" Type="http://schemas.openxmlformats.org/officeDocument/2006/relationships/hyperlink" Target="https://committees.parliament.uk/publications/6219/documents/69029/default/" TargetMode="External"/><Relationship Id="rId28" Type="http://schemas.openxmlformats.org/officeDocument/2006/relationships/hyperlink" Target="https://www.gov.uk/government/statistical-data-sets/immigration-statistics-data-tables-year-ending-december-2020" TargetMode="External"/><Relationship Id="rId10" Type="http://schemas.openxmlformats.org/officeDocument/2006/relationships/hyperlink" Target="https://uklgig.org.uk/wp-content/uploads/2018/06/UKLGIG-on-HJ-Iran.pdf" TargetMode="External"/><Relationship Id="rId19" Type="http://schemas.openxmlformats.org/officeDocument/2006/relationships/hyperlink" Target="https://publications.parliament.uk/pa/bills/cbill/58-02/0141/Nationality_and_Borders_Bill_-_EIA.pdf" TargetMode="External"/><Relationship Id="rId4" Type="http://schemas.openxmlformats.org/officeDocument/2006/relationships/hyperlink" Target="https://www.gov.uk/government/statistics/immigration-statistics-year-ending-june-2021/asylum-claims-on-the-basis-of-sexual-orientation-2020" TargetMode="External"/><Relationship Id="rId9" Type="http://schemas.openxmlformats.org/officeDocument/2006/relationships/hyperlink" Target="https://www.theguardian.com/uk-news/2018/mar/04/lgbti-asylum-seekers-kate-hendickson-abused-homophobic-housemate-plea-move-ignored" TargetMode="External"/><Relationship Id="rId14" Type="http://schemas.openxmlformats.org/officeDocument/2006/relationships/hyperlink" Target="https://hansard.parliament.uk/Lords/2019-06-10/debates/D5B513A2-EAC1-4815-9D93-E64758CAA1A6/AsylumSeekers" TargetMode="External"/><Relationship Id="rId22" Type="http://schemas.openxmlformats.org/officeDocument/2006/relationships/hyperlink" Target="https://www.bailii.org/ew/cases/EWHC/Admin/2021/1489.html%20e.g" TargetMode="External"/><Relationship Id="rId27" Type="http://schemas.openxmlformats.org/officeDocument/2006/relationships/hyperlink" Target="https://ilga.org/sites/default/files/downloads/ENG_ILGA_World_map_sexual_orientation_laws_dec202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612B-B825-44BD-9F22-99EB75EF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dc:creator>
  <cp:keywords/>
  <dc:description/>
  <cp:lastModifiedBy>Carla Manso</cp:lastModifiedBy>
  <cp:revision>2</cp:revision>
  <dcterms:created xsi:type="dcterms:W3CDTF">2021-11-10T13:27:00Z</dcterms:created>
  <dcterms:modified xsi:type="dcterms:W3CDTF">2021-11-10T13:27:00Z</dcterms:modified>
</cp:coreProperties>
</file>